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4409C" w14:textId="77777777" w:rsidR="00B941E8" w:rsidRDefault="00B941E8" w:rsidP="00E5641A">
      <w:pPr>
        <w:jc w:val="center"/>
        <w:rPr>
          <w:rFonts w:cstheme="minorHAnsi"/>
          <w:b/>
          <w:bCs/>
          <w:sz w:val="32"/>
          <w:szCs w:val="32"/>
        </w:rPr>
      </w:pPr>
    </w:p>
    <w:p w14:paraId="01050CF2" w14:textId="1264349C" w:rsidR="00002031" w:rsidRDefault="00002031" w:rsidP="00E5641A">
      <w:pPr>
        <w:jc w:val="center"/>
        <w:rPr>
          <w:rFonts w:cstheme="minorHAnsi"/>
          <w:b/>
          <w:bCs/>
          <w:sz w:val="32"/>
          <w:szCs w:val="32"/>
        </w:rPr>
      </w:pPr>
      <w:r w:rsidRPr="00A03441">
        <w:rPr>
          <w:rFonts w:cstheme="minorHAnsi"/>
          <w:b/>
          <w:bCs/>
          <w:sz w:val="32"/>
          <w:szCs w:val="32"/>
        </w:rPr>
        <w:t>Medication Access and Training Expansion (MATE) Act</w:t>
      </w:r>
      <w:r w:rsidR="008E3225">
        <w:rPr>
          <w:rFonts w:cstheme="minorHAnsi"/>
          <w:b/>
          <w:bCs/>
          <w:sz w:val="32"/>
          <w:szCs w:val="32"/>
        </w:rPr>
        <w:t xml:space="preserve"> FAQ</w:t>
      </w:r>
    </w:p>
    <w:p w14:paraId="2942FD05" w14:textId="2EC9C52E" w:rsidR="00942894" w:rsidRPr="00A03441" w:rsidRDefault="00942894" w:rsidP="00E5641A">
      <w:pPr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(Including WI MEB CME Requirements)</w:t>
      </w:r>
    </w:p>
    <w:p w14:paraId="5BB25867" w14:textId="77777777" w:rsidR="00B941E8" w:rsidRDefault="00B941E8" w:rsidP="00573D21">
      <w:pPr>
        <w:rPr>
          <w:rFonts w:cstheme="minorHAnsi"/>
          <w:b/>
          <w:bCs/>
        </w:rPr>
      </w:pPr>
    </w:p>
    <w:p w14:paraId="72B1DB05" w14:textId="2A8F6F6C" w:rsidR="00002031" w:rsidRPr="00573D21" w:rsidRDefault="00002031" w:rsidP="00573D21">
      <w:pPr>
        <w:rPr>
          <w:rFonts w:cstheme="minorHAnsi"/>
          <w:b/>
          <w:bCs/>
        </w:rPr>
      </w:pPr>
      <w:r w:rsidRPr="00573D21">
        <w:rPr>
          <w:rFonts w:cstheme="minorHAnsi"/>
          <w:b/>
          <w:bCs/>
        </w:rPr>
        <w:t>What is the Medication Access and Training Expansion (MATE) ACT?</w:t>
      </w:r>
    </w:p>
    <w:p w14:paraId="68309E44" w14:textId="77777777" w:rsidR="00002031" w:rsidRPr="00573D21" w:rsidRDefault="00002031" w:rsidP="00002031">
      <w:pPr>
        <w:shd w:val="clear" w:color="auto" w:fill="FFFFFF"/>
        <w:spacing w:after="336" w:line="240" w:lineRule="auto"/>
        <w:rPr>
          <w:rFonts w:eastAsia="Times New Roman" w:cstheme="minorHAnsi"/>
          <w:color w:val="2F2F2F"/>
        </w:rPr>
      </w:pPr>
      <w:r w:rsidRPr="00573D21">
        <w:rPr>
          <w:rFonts w:eastAsia="Times New Roman" w:cstheme="minorHAnsi"/>
          <w:color w:val="2F2F2F"/>
        </w:rPr>
        <w:t>Section 1263 of the ‘Consolidated Appropriations Act of 2023'</w:t>
      </w:r>
      <w:proofErr w:type="gramStart"/>
      <w:r w:rsidRPr="00573D21">
        <w:rPr>
          <w:rFonts w:eastAsia="Times New Roman" w:cstheme="minorHAnsi"/>
          <w:color w:val="2F2F2F"/>
        </w:rPr>
        <w:t xml:space="preserve"> otherwise known</w:t>
      </w:r>
      <w:proofErr w:type="gramEnd"/>
      <w:r w:rsidRPr="00573D21">
        <w:rPr>
          <w:rFonts w:eastAsia="Times New Roman" w:cstheme="minorHAnsi"/>
          <w:color w:val="2F2F2F"/>
        </w:rPr>
        <w:t xml:space="preserve"> as the Medication Access and Training Expansion (MATE) Act, requires new or renewing Drug Enforcement Administration (DEA) registrants, as of June 27, 2023, to have completed a total of at </w:t>
      </w:r>
      <w:r w:rsidRPr="00573D21">
        <w:rPr>
          <w:rFonts w:eastAsia="Times New Roman" w:cstheme="minorHAnsi"/>
          <w:b/>
          <w:bCs/>
          <w:color w:val="2F2F2F"/>
        </w:rPr>
        <w:t>least 8 hours</w:t>
      </w:r>
      <w:r w:rsidRPr="00573D21">
        <w:rPr>
          <w:rFonts w:eastAsia="Times New Roman" w:cstheme="minorHAnsi"/>
          <w:color w:val="2F2F2F"/>
        </w:rPr>
        <w:t xml:space="preserve"> of training on </w:t>
      </w:r>
      <w:r w:rsidRPr="00573D21">
        <w:rPr>
          <w:rFonts w:eastAsia="Times New Roman" w:cstheme="minorHAnsi"/>
          <w:b/>
          <w:bCs/>
          <w:color w:val="2F2F2F"/>
        </w:rPr>
        <w:t>opioid or other substance use disorders</w:t>
      </w:r>
      <w:r w:rsidRPr="00573D21">
        <w:rPr>
          <w:rFonts w:eastAsia="Times New Roman" w:cstheme="minorHAnsi"/>
          <w:color w:val="2F2F2F"/>
        </w:rPr>
        <w:t>, as well as the safe pharmacological management of dental pain.</w:t>
      </w:r>
    </w:p>
    <w:p w14:paraId="3C27D4EC" w14:textId="1A80E30B" w:rsidR="00C7435A" w:rsidRDefault="00C7435A" w:rsidP="00002031">
      <w:pPr>
        <w:shd w:val="clear" w:color="auto" w:fill="FFFFFF"/>
        <w:spacing w:after="165" w:line="240" w:lineRule="auto"/>
        <w:rPr>
          <w:rFonts w:eastAsia="Times New Roman" w:cstheme="minorHAnsi"/>
          <w:b/>
          <w:bCs/>
          <w:color w:val="2F2F2F"/>
        </w:rPr>
      </w:pPr>
      <w:r>
        <w:rPr>
          <w:rFonts w:eastAsia="Times New Roman" w:cstheme="minorHAnsi"/>
          <w:b/>
          <w:bCs/>
          <w:color w:val="2F2F2F"/>
        </w:rPr>
        <w:t xml:space="preserve">How do I know if I have </w:t>
      </w:r>
      <w:r w:rsidR="00550782">
        <w:rPr>
          <w:rFonts w:eastAsia="Times New Roman" w:cstheme="minorHAnsi"/>
          <w:b/>
          <w:bCs/>
          <w:color w:val="2F2F2F"/>
        </w:rPr>
        <w:t>completed 8 hours of the required training</w:t>
      </w:r>
      <w:r>
        <w:rPr>
          <w:rFonts w:eastAsia="Times New Roman" w:cstheme="minorHAnsi"/>
          <w:b/>
          <w:bCs/>
          <w:color w:val="2F2F2F"/>
        </w:rPr>
        <w:t>?</w:t>
      </w:r>
    </w:p>
    <w:p w14:paraId="71C87183" w14:textId="795D768C" w:rsidR="00C7435A" w:rsidRPr="00C7435A" w:rsidRDefault="00C7435A" w:rsidP="00002031">
      <w:pPr>
        <w:shd w:val="clear" w:color="auto" w:fill="FFFFFF"/>
        <w:spacing w:after="165" w:line="240" w:lineRule="auto"/>
        <w:rPr>
          <w:rFonts w:eastAsia="Times New Roman" w:cstheme="minorHAnsi"/>
          <w:color w:val="2F2F2F"/>
        </w:rPr>
      </w:pPr>
      <w:r>
        <w:rPr>
          <w:rFonts w:eastAsia="Times New Roman" w:cstheme="minorHAnsi"/>
          <w:color w:val="2F2F2F"/>
        </w:rPr>
        <w:t>Review your transcripts, certificates</w:t>
      </w:r>
      <w:r w:rsidR="00D847BE">
        <w:rPr>
          <w:rFonts w:eastAsia="Times New Roman" w:cstheme="minorHAnsi"/>
          <w:color w:val="2F2F2F"/>
        </w:rPr>
        <w:t>, or credit letters from accredited courses</w:t>
      </w:r>
      <w:r w:rsidR="00550782">
        <w:rPr>
          <w:rFonts w:eastAsia="Times New Roman" w:cstheme="minorHAnsi"/>
          <w:color w:val="2F2F2F"/>
        </w:rPr>
        <w:t xml:space="preserve"> you’ve completed in the past</w:t>
      </w:r>
      <w:r w:rsidR="00D847BE">
        <w:rPr>
          <w:rFonts w:eastAsia="Times New Roman" w:cstheme="minorHAnsi"/>
          <w:color w:val="2F2F2F"/>
        </w:rPr>
        <w:t xml:space="preserve">. Click </w:t>
      </w:r>
      <w:hyperlink r:id="rId7" w:history="1">
        <w:r w:rsidR="00D847BE" w:rsidRPr="00D847BE">
          <w:rPr>
            <w:rStyle w:val="Hyperlink"/>
            <w:rFonts w:eastAsia="Times New Roman" w:cstheme="minorHAnsi"/>
          </w:rPr>
          <w:t>here</w:t>
        </w:r>
      </w:hyperlink>
      <w:r w:rsidR="00D847BE">
        <w:rPr>
          <w:rFonts w:eastAsia="Times New Roman" w:cstheme="minorHAnsi"/>
          <w:color w:val="2F2F2F"/>
        </w:rPr>
        <w:t xml:space="preserve"> for instructions on accessing your transcripts and credit letters in the </w:t>
      </w:r>
      <w:hyperlink r:id="rId8" w:history="1">
        <w:r w:rsidR="00D847BE" w:rsidRPr="00D847BE">
          <w:rPr>
            <w:rStyle w:val="Hyperlink"/>
            <w:rFonts w:eastAsia="Times New Roman" w:cstheme="minorHAnsi"/>
          </w:rPr>
          <w:t>ICEP Learning Portal</w:t>
        </w:r>
      </w:hyperlink>
      <w:r w:rsidR="00D847BE">
        <w:rPr>
          <w:rFonts w:eastAsia="Times New Roman" w:cstheme="minorHAnsi"/>
          <w:color w:val="2F2F2F"/>
        </w:rPr>
        <w:t xml:space="preserve">. </w:t>
      </w:r>
    </w:p>
    <w:p w14:paraId="6A6BC124" w14:textId="7E8608D3" w:rsidR="000531D6" w:rsidRDefault="00D847BE" w:rsidP="00002031">
      <w:pPr>
        <w:shd w:val="clear" w:color="auto" w:fill="FFFFFF"/>
        <w:spacing w:after="165" w:line="240" w:lineRule="auto"/>
        <w:rPr>
          <w:rFonts w:eastAsia="Times New Roman" w:cstheme="minorHAnsi"/>
          <w:b/>
          <w:bCs/>
          <w:color w:val="2F2F2F"/>
        </w:rPr>
      </w:pPr>
      <w:r>
        <w:rPr>
          <w:rFonts w:eastAsia="Times New Roman" w:cstheme="minorHAnsi"/>
          <w:b/>
          <w:bCs/>
          <w:color w:val="2F2F2F"/>
        </w:rPr>
        <w:t>How do I know if</w:t>
      </w:r>
      <w:r w:rsidR="00867181" w:rsidRPr="00573D21">
        <w:rPr>
          <w:rFonts w:eastAsia="Times New Roman" w:cstheme="minorHAnsi"/>
          <w:b/>
          <w:bCs/>
          <w:color w:val="2F2F2F"/>
        </w:rPr>
        <w:t xml:space="preserve"> </w:t>
      </w:r>
      <w:r w:rsidR="00EB2A51" w:rsidRPr="00573D21">
        <w:rPr>
          <w:rFonts w:eastAsia="Times New Roman" w:cstheme="minorHAnsi"/>
          <w:b/>
          <w:bCs/>
          <w:color w:val="2F2F2F"/>
        </w:rPr>
        <w:t xml:space="preserve">accredited </w:t>
      </w:r>
      <w:r w:rsidR="00DC3BEA" w:rsidRPr="00573D21">
        <w:rPr>
          <w:rFonts w:eastAsia="Times New Roman" w:cstheme="minorHAnsi"/>
          <w:b/>
          <w:bCs/>
          <w:color w:val="2F2F2F"/>
        </w:rPr>
        <w:t xml:space="preserve">continuing </w:t>
      </w:r>
      <w:r w:rsidR="00EB2A51" w:rsidRPr="00573D21">
        <w:rPr>
          <w:rFonts w:eastAsia="Times New Roman" w:cstheme="minorHAnsi"/>
          <w:b/>
          <w:bCs/>
          <w:color w:val="2F2F2F"/>
        </w:rPr>
        <w:t>education activities</w:t>
      </w:r>
      <w:r w:rsidR="00867181" w:rsidRPr="00573D21">
        <w:rPr>
          <w:rFonts w:eastAsia="Times New Roman" w:cstheme="minorHAnsi"/>
          <w:b/>
          <w:bCs/>
          <w:color w:val="2F2F2F"/>
        </w:rPr>
        <w:t xml:space="preserve"> “count” </w:t>
      </w:r>
      <w:r w:rsidR="000531D6" w:rsidRPr="00573D21">
        <w:rPr>
          <w:rFonts w:eastAsia="Times New Roman" w:cstheme="minorHAnsi"/>
          <w:b/>
          <w:bCs/>
          <w:color w:val="2F2F2F"/>
        </w:rPr>
        <w:t>toward t</w:t>
      </w:r>
      <w:r w:rsidR="00002031" w:rsidRPr="00573D21">
        <w:rPr>
          <w:rFonts w:eastAsia="Times New Roman" w:cstheme="minorHAnsi"/>
          <w:b/>
          <w:bCs/>
          <w:color w:val="2F2F2F"/>
        </w:rPr>
        <w:t>he 8 required hours of training</w:t>
      </w:r>
      <w:r w:rsidR="000531D6" w:rsidRPr="00573D21">
        <w:rPr>
          <w:rFonts w:eastAsia="Times New Roman" w:cstheme="minorHAnsi"/>
          <w:b/>
          <w:bCs/>
          <w:color w:val="2F2F2F"/>
        </w:rPr>
        <w:t>?</w:t>
      </w:r>
    </w:p>
    <w:p w14:paraId="770D8547" w14:textId="2704CF4D" w:rsidR="000B3A51" w:rsidRPr="00550782" w:rsidRDefault="00550782" w:rsidP="00002031">
      <w:pPr>
        <w:shd w:val="clear" w:color="auto" w:fill="FFFFFF"/>
        <w:spacing w:after="165" w:line="240" w:lineRule="auto"/>
        <w:rPr>
          <w:rFonts w:eastAsia="Times New Roman" w:cstheme="minorHAnsi"/>
          <w:b/>
          <w:bCs/>
          <w:i/>
          <w:iCs/>
          <w:color w:val="2F2F2F"/>
        </w:rPr>
      </w:pPr>
      <w:r w:rsidRPr="00550782">
        <w:rPr>
          <w:rFonts w:eastAsia="Times New Roman" w:cstheme="minorHAnsi"/>
          <w:b/>
          <w:bCs/>
          <w:i/>
          <w:iCs/>
          <w:color w:val="2F2F2F"/>
        </w:rPr>
        <w:t>Two things to consider are:</w:t>
      </w:r>
    </w:p>
    <w:p w14:paraId="7B869382" w14:textId="7080AC08" w:rsidR="00D847BE" w:rsidRPr="00550782" w:rsidRDefault="00D847BE" w:rsidP="00550782">
      <w:pPr>
        <w:pStyle w:val="ListParagraph"/>
        <w:numPr>
          <w:ilvl w:val="0"/>
          <w:numId w:val="17"/>
        </w:numPr>
        <w:shd w:val="clear" w:color="auto" w:fill="FFFFFF"/>
        <w:spacing w:after="165" w:line="240" w:lineRule="auto"/>
        <w:rPr>
          <w:rFonts w:eastAsia="Times New Roman" w:cstheme="minorHAnsi"/>
          <w:b/>
          <w:bCs/>
          <w:color w:val="2F2F2F"/>
        </w:rPr>
      </w:pPr>
      <w:r w:rsidRPr="00550782">
        <w:rPr>
          <w:rFonts w:eastAsia="Times New Roman" w:cstheme="minorHAnsi"/>
          <w:b/>
          <w:bCs/>
          <w:color w:val="2F2F2F"/>
        </w:rPr>
        <w:t>How far back should I look for activities</w:t>
      </w:r>
      <w:r w:rsidR="00B95524" w:rsidRPr="00550782">
        <w:rPr>
          <w:rFonts w:eastAsia="Times New Roman" w:cstheme="minorHAnsi"/>
          <w:b/>
          <w:bCs/>
          <w:color w:val="2F2F2F"/>
        </w:rPr>
        <w:t xml:space="preserve"> that will meet the requirement</w:t>
      </w:r>
      <w:r w:rsidRPr="00550782">
        <w:rPr>
          <w:rFonts w:eastAsia="Times New Roman" w:cstheme="minorHAnsi"/>
          <w:b/>
          <w:bCs/>
          <w:color w:val="2F2F2F"/>
        </w:rPr>
        <w:t xml:space="preserve">? </w:t>
      </w:r>
    </w:p>
    <w:p w14:paraId="00FE0C62" w14:textId="504BA62E" w:rsidR="008E3225" w:rsidRPr="00573D21" w:rsidRDefault="008E3225" w:rsidP="00550782">
      <w:pPr>
        <w:shd w:val="clear" w:color="auto" w:fill="FFFFFF"/>
        <w:spacing w:before="100" w:beforeAutospacing="1" w:after="90" w:line="240" w:lineRule="auto"/>
        <w:ind w:left="360"/>
        <w:rPr>
          <w:rFonts w:eastAsia="Times New Roman" w:cstheme="minorHAnsi"/>
          <w:color w:val="2F2F2F"/>
        </w:rPr>
      </w:pPr>
      <w:r w:rsidRPr="00573D21">
        <w:rPr>
          <w:rFonts w:eastAsia="Times New Roman" w:cstheme="minorHAnsi"/>
          <w:b/>
          <w:bCs/>
          <w:i/>
          <w:iCs/>
          <w:color w:val="2F2F2F"/>
        </w:rPr>
        <w:t>"In fact, any previous training counts:</w:t>
      </w:r>
      <w:r w:rsidRPr="00573D21">
        <w:rPr>
          <w:rFonts w:eastAsia="Times New Roman" w:cstheme="minorHAnsi"/>
          <w:color w:val="2F2F2F"/>
        </w:rPr>
        <w:t xml:space="preserve"> If you received any other training related to the treatment of patients with OUD or SUD that counts as well! In other words, the training is retrospective and could have occurred </w:t>
      </w:r>
      <w:r w:rsidR="00BB51F5" w:rsidRPr="00573D21">
        <w:rPr>
          <w:rFonts w:eastAsia="Times New Roman" w:cstheme="minorHAnsi"/>
          <w:color w:val="2F2F2F"/>
        </w:rPr>
        <w:t xml:space="preserve">at </w:t>
      </w:r>
      <w:r w:rsidRPr="00573D21">
        <w:rPr>
          <w:rFonts w:eastAsia="Times New Roman" w:cstheme="minorHAnsi"/>
          <w:color w:val="2F2F2F"/>
        </w:rPr>
        <w:t xml:space="preserve">any time in the </w:t>
      </w:r>
      <w:proofErr w:type="gramStart"/>
      <w:r w:rsidRPr="00573D21">
        <w:rPr>
          <w:rFonts w:eastAsia="Times New Roman" w:cstheme="minorHAnsi"/>
          <w:color w:val="2F2F2F"/>
        </w:rPr>
        <w:t>past.</w:t>
      </w:r>
      <w:r w:rsidR="00200485">
        <w:rPr>
          <w:rFonts w:eastAsia="Times New Roman" w:cstheme="minorHAnsi"/>
          <w:color w:val="2F2F2F"/>
        </w:rPr>
        <w:t>”</w:t>
      </w:r>
      <w:proofErr w:type="gramEnd"/>
    </w:p>
    <w:p w14:paraId="1AA99A76" w14:textId="679AE3CB" w:rsidR="008E3225" w:rsidRPr="00573D21" w:rsidRDefault="008E3225" w:rsidP="00550782">
      <w:pPr>
        <w:numPr>
          <w:ilvl w:val="0"/>
          <w:numId w:val="2"/>
        </w:numPr>
        <w:shd w:val="clear" w:color="auto" w:fill="FFFFFF"/>
        <w:tabs>
          <w:tab w:val="clear" w:pos="720"/>
          <w:tab w:val="num" w:pos="1080"/>
        </w:tabs>
        <w:spacing w:before="100" w:beforeAutospacing="1" w:after="90" w:line="240" w:lineRule="auto"/>
        <w:ind w:left="1080"/>
        <w:rPr>
          <w:rFonts w:eastAsia="Times New Roman" w:cstheme="minorHAnsi"/>
          <w:color w:val="2F2F2F"/>
        </w:rPr>
      </w:pPr>
      <w:r w:rsidRPr="00573D21">
        <w:rPr>
          <w:rFonts w:eastAsia="Times New Roman" w:cstheme="minorHAnsi"/>
          <w:b/>
          <w:bCs/>
          <w:i/>
          <w:iCs/>
          <w:color w:val="2F2F2F"/>
        </w:rPr>
        <w:t>Source:</w:t>
      </w:r>
      <w:r w:rsidRPr="00573D21">
        <w:rPr>
          <w:rFonts w:eastAsia="Times New Roman" w:cstheme="minorHAnsi"/>
          <w:color w:val="2F2F2F"/>
        </w:rPr>
        <w:t xml:space="preserve"> </w:t>
      </w:r>
      <w:r w:rsidR="00BB51F5" w:rsidRPr="00573D21">
        <w:rPr>
          <w:rFonts w:eastAsia="Times New Roman" w:cstheme="minorHAnsi"/>
          <w:color w:val="2F2F2F"/>
        </w:rPr>
        <w:t xml:space="preserve">Jeffrey Davis, Director of Regulatory and External Affairs at ACEP, </w:t>
      </w:r>
      <w:hyperlink r:id="rId9" w:history="1">
        <w:r w:rsidR="00825E4D" w:rsidRPr="00573D21">
          <w:rPr>
            <w:rStyle w:val="Hyperlink"/>
            <w:rFonts w:eastAsia="Times New Roman" w:cstheme="minorHAnsi"/>
          </w:rPr>
          <w:t>Regs &amp; Eggs</w:t>
        </w:r>
      </w:hyperlink>
      <w:r w:rsidR="00825E4D" w:rsidRPr="00573D21">
        <w:rPr>
          <w:rFonts w:eastAsia="Times New Roman" w:cstheme="minorHAnsi"/>
          <w:color w:val="2F2F2F"/>
        </w:rPr>
        <w:t xml:space="preserve">, March 30, 2023 </w:t>
      </w:r>
    </w:p>
    <w:p w14:paraId="43E4F7F8" w14:textId="77777777" w:rsidR="000531D6" w:rsidRPr="00573D21" w:rsidRDefault="000531D6" w:rsidP="00002031">
      <w:pPr>
        <w:shd w:val="clear" w:color="auto" w:fill="FFFFFF"/>
        <w:spacing w:after="165" w:line="240" w:lineRule="auto"/>
        <w:rPr>
          <w:rFonts w:eastAsia="Times New Roman" w:cstheme="minorHAnsi"/>
          <w:color w:val="2F2F2F"/>
        </w:rPr>
      </w:pPr>
    </w:p>
    <w:p w14:paraId="0CEE517B" w14:textId="545A326A" w:rsidR="000531D6" w:rsidRPr="00550782" w:rsidRDefault="009522D8" w:rsidP="00550782">
      <w:pPr>
        <w:pStyle w:val="ListParagraph"/>
        <w:numPr>
          <w:ilvl w:val="0"/>
          <w:numId w:val="17"/>
        </w:numPr>
        <w:shd w:val="clear" w:color="auto" w:fill="FFFFFF"/>
        <w:spacing w:after="165" w:line="240" w:lineRule="auto"/>
        <w:rPr>
          <w:rFonts w:eastAsia="Times New Roman" w:cstheme="minorHAnsi"/>
          <w:b/>
          <w:bCs/>
          <w:color w:val="2F2F2F"/>
        </w:rPr>
      </w:pPr>
      <w:r w:rsidRPr="00550782">
        <w:rPr>
          <w:rFonts w:eastAsia="Times New Roman" w:cstheme="minorHAnsi"/>
          <w:b/>
          <w:bCs/>
          <w:color w:val="2F2F2F"/>
        </w:rPr>
        <w:t xml:space="preserve">What </w:t>
      </w:r>
      <w:r w:rsidR="00DC3BEA" w:rsidRPr="00550782">
        <w:rPr>
          <w:rFonts w:eastAsia="Times New Roman" w:cstheme="minorHAnsi"/>
          <w:b/>
          <w:bCs/>
          <w:color w:val="2F2F2F"/>
        </w:rPr>
        <w:t>accredited continuing education content “counts” toward the 8 required hours of training?</w:t>
      </w:r>
    </w:p>
    <w:p w14:paraId="1DC425A4" w14:textId="7BAF48AE" w:rsidR="00D847BE" w:rsidRPr="00D847BE" w:rsidRDefault="00D847BE" w:rsidP="00550782">
      <w:pPr>
        <w:shd w:val="clear" w:color="auto" w:fill="FFFFFF"/>
        <w:spacing w:after="165" w:line="240" w:lineRule="auto"/>
        <w:ind w:left="720"/>
        <w:rPr>
          <w:rFonts w:eastAsia="Times New Roman" w:cstheme="minorHAnsi"/>
          <w:color w:val="2F2F2F"/>
        </w:rPr>
      </w:pPr>
      <w:r>
        <w:rPr>
          <w:rFonts w:eastAsia="Times New Roman" w:cstheme="minorHAnsi"/>
          <w:color w:val="2F2F2F"/>
        </w:rPr>
        <w:t xml:space="preserve">Compare the </w:t>
      </w:r>
      <w:r w:rsidR="00550782">
        <w:rPr>
          <w:rFonts w:eastAsia="Times New Roman" w:cstheme="minorHAnsi"/>
          <w:color w:val="2F2F2F"/>
        </w:rPr>
        <w:t xml:space="preserve">activity </w:t>
      </w:r>
      <w:r>
        <w:rPr>
          <w:rFonts w:eastAsia="Times New Roman" w:cstheme="minorHAnsi"/>
          <w:color w:val="2F2F2F"/>
        </w:rPr>
        <w:t xml:space="preserve">title and/or learning objectives to </w:t>
      </w:r>
      <w:r w:rsidR="00550782">
        <w:rPr>
          <w:rFonts w:eastAsia="Times New Roman" w:cstheme="minorHAnsi"/>
          <w:color w:val="2F2F2F"/>
        </w:rPr>
        <w:t xml:space="preserve">these topics/competencies identified by SAMHSA to </w:t>
      </w:r>
      <w:r>
        <w:rPr>
          <w:rFonts w:eastAsia="Times New Roman" w:cstheme="minorHAnsi"/>
          <w:color w:val="2F2F2F"/>
        </w:rPr>
        <w:t xml:space="preserve">determine if the content </w:t>
      </w:r>
      <w:r w:rsidR="00550782">
        <w:rPr>
          <w:rFonts w:eastAsia="Times New Roman" w:cstheme="minorHAnsi"/>
          <w:color w:val="2F2F2F"/>
        </w:rPr>
        <w:t>meets the requirements.</w:t>
      </w:r>
    </w:p>
    <w:p w14:paraId="6ADD6E51" w14:textId="77777777" w:rsidR="00E3668F" w:rsidRPr="00573D21" w:rsidRDefault="00E3668F" w:rsidP="00550782">
      <w:pPr>
        <w:shd w:val="clear" w:color="auto" w:fill="FFFFFF"/>
        <w:spacing w:before="100" w:beforeAutospacing="1" w:after="120" w:line="240" w:lineRule="auto"/>
        <w:ind w:left="720"/>
        <w:rPr>
          <w:rFonts w:eastAsia="Times New Roman" w:cstheme="minorHAnsi"/>
          <w:i/>
          <w:iCs/>
          <w:color w:val="4A4A4A"/>
        </w:rPr>
      </w:pPr>
      <w:r w:rsidRPr="00573D21">
        <w:rPr>
          <w:rFonts w:eastAsia="Times New Roman" w:cstheme="minorHAnsi"/>
          <w:i/>
          <w:iCs/>
          <w:color w:val="4A4A4A"/>
        </w:rPr>
        <w:t>Substance Use Disorders</w:t>
      </w:r>
    </w:p>
    <w:p w14:paraId="4BDE14AF" w14:textId="77777777" w:rsidR="00E3668F" w:rsidRPr="00573D21" w:rsidRDefault="00E3668F" w:rsidP="00550782">
      <w:pPr>
        <w:numPr>
          <w:ilvl w:val="0"/>
          <w:numId w:val="14"/>
        </w:numPr>
        <w:shd w:val="clear" w:color="auto" w:fill="FFFFFF"/>
        <w:tabs>
          <w:tab w:val="clear" w:pos="360"/>
          <w:tab w:val="num" w:pos="1080"/>
        </w:tabs>
        <w:spacing w:before="100" w:beforeAutospacing="1" w:after="0" w:line="240" w:lineRule="auto"/>
        <w:ind w:left="1080"/>
        <w:rPr>
          <w:rFonts w:eastAsia="Times New Roman" w:cstheme="minorHAnsi"/>
          <w:color w:val="4A4A4A"/>
        </w:rPr>
      </w:pPr>
      <w:r w:rsidRPr="00573D21">
        <w:rPr>
          <w:rFonts w:eastAsia="Times New Roman" w:cstheme="minorHAnsi"/>
          <w:color w:val="4A4A4A"/>
        </w:rPr>
        <w:t>Use of validated screening tools for SUD and risk factors for substance use, including mental disorders</w:t>
      </w:r>
      <w:hyperlink r:id="rId10" w:anchor="_edn18" w:history="1">
        <w:r w:rsidRPr="00573D21">
          <w:rPr>
            <w:rFonts w:eastAsia="Times New Roman" w:cstheme="minorHAnsi"/>
            <w:color w:val="1F419A"/>
            <w:u w:val="single"/>
            <w:vertAlign w:val="superscript"/>
          </w:rPr>
          <w:t>18</w:t>
        </w:r>
      </w:hyperlink>
    </w:p>
    <w:p w14:paraId="21CC4FC6" w14:textId="77777777" w:rsidR="00E3668F" w:rsidRPr="00573D21" w:rsidRDefault="00E3668F" w:rsidP="00550782">
      <w:pPr>
        <w:numPr>
          <w:ilvl w:val="0"/>
          <w:numId w:val="14"/>
        </w:numPr>
        <w:shd w:val="clear" w:color="auto" w:fill="FFFFFF"/>
        <w:tabs>
          <w:tab w:val="clear" w:pos="360"/>
          <w:tab w:val="num" w:pos="1080"/>
        </w:tabs>
        <w:spacing w:before="100" w:beforeAutospacing="1" w:after="0" w:line="240" w:lineRule="auto"/>
        <w:ind w:left="1080"/>
        <w:rPr>
          <w:rFonts w:eastAsia="Times New Roman" w:cstheme="minorHAnsi"/>
          <w:color w:val="4A4A4A"/>
        </w:rPr>
      </w:pPr>
      <w:r w:rsidRPr="00573D21">
        <w:rPr>
          <w:rFonts w:eastAsia="Times New Roman" w:cstheme="minorHAnsi"/>
          <w:color w:val="4A4A4A"/>
        </w:rPr>
        <w:t>Diagnosis and assessment of individuals who screen positive for SUDs</w:t>
      </w:r>
      <w:hyperlink r:id="rId11" w:anchor="_edn19" w:history="1">
        <w:r w:rsidRPr="00573D21">
          <w:rPr>
            <w:rFonts w:eastAsia="Times New Roman" w:cstheme="minorHAnsi"/>
            <w:color w:val="1F419A"/>
            <w:u w:val="single"/>
            <w:vertAlign w:val="superscript"/>
          </w:rPr>
          <w:t>19</w:t>
        </w:r>
      </w:hyperlink>
    </w:p>
    <w:p w14:paraId="361D1C5F" w14:textId="4B5BDE08" w:rsidR="00E3668F" w:rsidRPr="00573D21" w:rsidRDefault="00E3668F" w:rsidP="00550782">
      <w:pPr>
        <w:numPr>
          <w:ilvl w:val="0"/>
          <w:numId w:val="14"/>
        </w:numPr>
        <w:shd w:val="clear" w:color="auto" w:fill="FFFFFF"/>
        <w:tabs>
          <w:tab w:val="clear" w:pos="360"/>
          <w:tab w:val="num" w:pos="1080"/>
        </w:tabs>
        <w:spacing w:before="100" w:beforeAutospacing="1" w:after="0" w:line="240" w:lineRule="auto"/>
        <w:ind w:left="1080"/>
        <w:rPr>
          <w:rFonts w:eastAsia="Times New Roman" w:cstheme="minorHAnsi"/>
          <w:color w:val="4A4A4A"/>
        </w:rPr>
      </w:pPr>
      <w:r w:rsidRPr="00573D21">
        <w:rPr>
          <w:rFonts w:eastAsia="Times New Roman" w:cstheme="minorHAnsi"/>
          <w:color w:val="4A4A4A"/>
        </w:rPr>
        <w:lastRenderedPageBreak/>
        <w:t xml:space="preserve">The initiation and management of </w:t>
      </w:r>
      <w:r w:rsidR="00262C83" w:rsidRPr="00573D21">
        <w:rPr>
          <w:rFonts w:eastAsia="Times New Roman" w:cstheme="minorHAnsi"/>
          <w:color w:val="4A4A4A"/>
        </w:rPr>
        <w:t>FDA-approved</w:t>
      </w:r>
      <w:r w:rsidRPr="00573D21">
        <w:rPr>
          <w:rFonts w:eastAsia="Times New Roman" w:cstheme="minorHAnsi"/>
          <w:color w:val="4A4A4A"/>
        </w:rPr>
        <w:t xml:space="preserve"> medications for SUDs (opioids, alcohol</w:t>
      </w:r>
      <w:r w:rsidR="00262C83" w:rsidRPr="00573D21">
        <w:rPr>
          <w:rFonts w:eastAsia="Times New Roman" w:cstheme="minorHAnsi"/>
          <w:color w:val="4A4A4A"/>
        </w:rPr>
        <w:t>,</w:t>
      </w:r>
      <w:r w:rsidRPr="00573D21">
        <w:rPr>
          <w:rFonts w:eastAsia="Times New Roman" w:cstheme="minorHAnsi"/>
          <w:color w:val="4A4A4A"/>
        </w:rPr>
        <w:t xml:space="preserve"> and tobacco), including the impact of unique, individual physiology and metabolism on medication pharmacodynamics</w:t>
      </w:r>
      <w:hyperlink r:id="rId12" w:anchor="_edn20" w:history="1">
        <w:r w:rsidRPr="00573D21">
          <w:rPr>
            <w:rFonts w:eastAsia="Times New Roman" w:cstheme="minorHAnsi"/>
            <w:color w:val="1F419A"/>
            <w:u w:val="single"/>
            <w:vertAlign w:val="superscript"/>
          </w:rPr>
          <w:t>20</w:t>
        </w:r>
      </w:hyperlink>
    </w:p>
    <w:p w14:paraId="15D64041" w14:textId="77777777" w:rsidR="00E3668F" w:rsidRPr="00573D21" w:rsidRDefault="00E3668F" w:rsidP="00550782">
      <w:pPr>
        <w:numPr>
          <w:ilvl w:val="0"/>
          <w:numId w:val="14"/>
        </w:numPr>
        <w:shd w:val="clear" w:color="auto" w:fill="FFFFFF"/>
        <w:tabs>
          <w:tab w:val="clear" w:pos="360"/>
          <w:tab w:val="num" w:pos="1080"/>
        </w:tabs>
        <w:spacing w:before="100" w:beforeAutospacing="1" w:after="0" w:line="240" w:lineRule="auto"/>
        <w:ind w:left="1080"/>
        <w:rPr>
          <w:rFonts w:eastAsia="Times New Roman" w:cstheme="minorHAnsi"/>
          <w:color w:val="4A4A4A"/>
        </w:rPr>
      </w:pPr>
      <w:r w:rsidRPr="00573D21">
        <w:rPr>
          <w:rFonts w:eastAsia="Times New Roman" w:cstheme="minorHAnsi"/>
          <w:color w:val="4A4A4A"/>
        </w:rPr>
        <w:t>Consideration of polysubstance use and co-occurring mental disorders</w:t>
      </w:r>
      <w:hyperlink r:id="rId13" w:anchor="_edn21" w:history="1">
        <w:r w:rsidRPr="00573D21">
          <w:rPr>
            <w:rFonts w:eastAsia="Times New Roman" w:cstheme="minorHAnsi"/>
            <w:color w:val="1F419A"/>
            <w:u w:val="single"/>
            <w:vertAlign w:val="superscript"/>
          </w:rPr>
          <w:t>21</w:t>
        </w:r>
      </w:hyperlink>
    </w:p>
    <w:p w14:paraId="7A1582C5" w14:textId="2AC37949" w:rsidR="00573D21" w:rsidRPr="00573D21" w:rsidRDefault="00E3668F" w:rsidP="00550782">
      <w:pPr>
        <w:numPr>
          <w:ilvl w:val="0"/>
          <w:numId w:val="14"/>
        </w:numPr>
        <w:shd w:val="clear" w:color="auto" w:fill="FFFFFF"/>
        <w:tabs>
          <w:tab w:val="clear" w:pos="360"/>
          <w:tab w:val="num" w:pos="1080"/>
        </w:tabs>
        <w:spacing w:before="100" w:beforeAutospacing="1" w:after="0" w:line="240" w:lineRule="auto"/>
        <w:ind w:left="1080"/>
        <w:rPr>
          <w:rFonts w:eastAsia="Times New Roman" w:cstheme="minorHAnsi"/>
          <w:color w:val="4A4A4A"/>
        </w:rPr>
      </w:pPr>
      <w:r w:rsidRPr="00573D21">
        <w:rPr>
          <w:rFonts w:eastAsia="Times New Roman" w:cstheme="minorHAnsi"/>
          <w:color w:val="4A4A4A"/>
        </w:rPr>
        <w:t>Patient and family education on safety and overdose prevention (diversion control; safe storage; use of naloxone)</w:t>
      </w:r>
      <w:hyperlink r:id="rId14" w:anchor="_edn22" w:history="1">
        <w:r w:rsidRPr="00573D21">
          <w:rPr>
            <w:rFonts w:eastAsia="Times New Roman" w:cstheme="minorHAnsi"/>
            <w:color w:val="1F419A"/>
            <w:u w:val="single"/>
            <w:vertAlign w:val="superscript"/>
          </w:rPr>
          <w:t>22</w:t>
        </w:r>
      </w:hyperlink>
    </w:p>
    <w:p w14:paraId="12359E8E" w14:textId="7277D439" w:rsidR="00DF25C4" w:rsidRPr="00DF25C4" w:rsidRDefault="00DF25C4" w:rsidP="00550782">
      <w:pPr>
        <w:shd w:val="clear" w:color="auto" w:fill="FFFFFF"/>
        <w:spacing w:before="100" w:beforeAutospacing="1" w:after="120" w:line="240" w:lineRule="auto"/>
        <w:ind w:left="720"/>
        <w:rPr>
          <w:rFonts w:eastAsia="Times New Roman" w:cstheme="minorHAnsi"/>
          <w:i/>
          <w:iCs/>
          <w:color w:val="4A4A4A"/>
        </w:rPr>
      </w:pPr>
      <w:r w:rsidRPr="00DF25C4">
        <w:rPr>
          <w:rFonts w:eastAsia="Times New Roman" w:cstheme="minorHAnsi"/>
          <w:i/>
          <w:iCs/>
          <w:color w:val="4A4A4A"/>
        </w:rPr>
        <w:t>Effective Treatment Planning</w:t>
      </w:r>
    </w:p>
    <w:p w14:paraId="2E105E24" w14:textId="1A4AA0C5" w:rsidR="00DF25C4" w:rsidRPr="00DF25C4" w:rsidRDefault="00DF25C4" w:rsidP="00550782">
      <w:pPr>
        <w:pStyle w:val="ListParagraph"/>
        <w:numPr>
          <w:ilvl w:val="0"/>
          <w:numId w:val="15"/>
        </w:numPr>
        <w:shd w:val="clear" w:color="auto" w:fill="FFFFFF"/>
        <w:tabs>
          <w:tab w:val="clear" w:pos="360"/>
          <w:tab w:val="num" w:pos="1080"/>
        </w:tabs>
        <w:spacing w:before="100" w:beforeAutospacing="1" w:after="120" w:line="240" w:lineRule="auto"/>
        <w:ind w:left="1080"/>
        <w:rPr>
          <w:rFonts w:eastAsia="Times New Roman" w:cstheme="minorHAnsi"/>
          <w:color w:val="4A4A4A"/>
        </w:rPr>
      </w:pPr>
      <w:r w:rsidRPr="00DF25C4">
        <w:rPr>
          <w:rFonts w:eastAsia="Times New Roman" w:cstheme="minorHAnsi"/>
          <w:color w:val="4A4A4A"/>
        </w:rPr>
        <w:t xml:space="preserve">Use of patient-centered </w:t>
      </w:r>
      <w:r w:rsidR="00F269C4">
        <w:rPr>
          <w:rFonts w:eastAsia="Times New Roman" w:cstheme="minorHAnsi"/>
          <w:color w:val="4A4A4A"/>
        </w:rPr>
        <w:t>decision-making</w:t>
      </w:r>
      <w:r w:rsidRPr="00DF25C4">
        <w:rPr>
          <w:rFonts w:eastAsia="Times New Roman" w:cstheme="minorHAnsi"/>
          <w:color w:val="4A4A4A"/>
        </w:rPr>
        <w:t xml:space="preserve"> and paradigms of care, and use of evidence-based communication strategies such as shared </w:t>
      </w:r>
      <w:r w:rsidR="00F269C4">
        <w:rPr>
          <w:rFonts w:eastAsia="Times New Roman" w:cstheme="minorHAnsi"/>
          <w:color w:val="4A4A4A"/>
        </w:rPr>
        <w:t>decision-making</w:t>
      </w:r>
      <w:r w:rsidRPr="00DF25C4">
        <w:rPr>
          <w:rFonts w:eastAsia="Times New Roman" w:cstheme="minorHAnsi"/>
          <w:color w:val="4A4A4A"/>
        </w:rPr>
        <w:t xml:space="preserve"> and motivational interviewing</w:t>
      </w:r>
      <w:hyperlink r:id="rId15" w:anchor="_edn23" w:history="1">
        <w:r w:rsidRPr="00DF25C4">
          <w:rPr>
            <w:rFonts w:eastAsia="Times New Roman" w:cstheme="minorHAnsi"/>
            <w:color w:val="1F419A"/>
            <w:u w:val="single"/>
            <w:vertAlign w:val="superscript"/>
          </w:rPr>
          <w:t>23</w:t>
        </w:r>
      </w:hyperlink>
    </w:p>
    <w:p w14:paraId="44F85987" w14:textId="38581914" w:rsidR="00DF25C4" w:rsidRPr="00DF25C4" w:rsidRDefault="00DF25C4" w:rsidP="00550782">
      <w:pPr>
        <w:pStyle w:val="ListParagraph"/>
        <w:numPr>
          <w:ilvl w:val="0"/>
          <w:numId w:val="15"/>
        </w:numPr>
        <w:shd w:val="clear" w:color="auto" w:fill="FFFFFF"/>
        <w:tabs>
          <w:tab w:val="clear" w:pos="360"/>
          <w:tab w:val="num" w:pos="1080"/>
        </w:tabs>
        <w:spacing w:before="100" w:beforeAutospacing="1" w:after="120" w:line="240" w:lineRule="auto"/>
        <w:ind w:left="1080"/>
        <w:rPr>
          <w:rFonts w:eastAsia="Times New Roman" w:cstheme="minorHAnsi"/>
          <w:color w:val="4A4A4A"/>
        </w:rPr>
      </w:pPr>
      <w:r w:rsidRPr="00DF25C4">
        <w:rPr>
          <w:rFonts w:eastAsia="Times New Roman" w:cstheme="minorHAnsi"/>
          <w:color w:val="4A4A4A"/>
        </w:rPr>
        <w:t>The impact of stigma, trauma</w:t>
      </w:r>
      <w:r w:rsidR="003428F3">
        <w:rPr>
          <w:rFonts w:eastAsia="Times New Roman" w:cstheme="minorHAnsi"/>
          <w:color w:val="4A4A4A"/>
        </w:rPr>
        <w:t>,</w:t>
      </w:r>
      <w:r w:rsidRPr="00DF25C4">
        <w:rPr>
          <w:rFonts w:eastAsia="Times New Roman" w:cstheme="minorHAnsi"/>
          <w:color w:val="4A4A4A"/>
        </w:rPr>
        <w:t xml:space="preserve"> and the social determinants of health on substance use and recovery</w:t>
      </w:r>
      <w:hyperlink r:id="rId16" w:anchor="_edn26" w:history="1">
        <w:r w:rsidRPr="00DF25C4">
          <w:rPr>
            <w:rFonts w:eastAsia="Times New Roman" w:cstheme="minorHAnsi"/>
            <w:color w:val="1F419A"/>
            <w:u w:val="single"/>
            <w:vertAlign w:val="superscript"/>
          </w:rPr>
          <w:t>26</w:t>
        </w:r>
      </w:hyperlink>
    </w:p>
    <w:p w14:paraId="068F70B4" w14:textId="77777777" w:rsidR="00DF25C4" w:rsidRPr="00DF25C4" w:rsidRDefault="00DF25C4" w:rsidP="00550782">
      <w:pPr>
        <w:pStyle w:val="ListParagraph"/>
        <w:numPr>
          <w:ilvl w:val="0"/>
          <w:numId w:val="15"/>
        </w:numPr>
        <w:shd w:val="clear" w:color="auto" w:fill="FFFFFF"/>
        <w:tabs>
          <w:tab w:val="clear" w:pos="360"/>
          <w:tab w:val="num" w:pos="1080"/>
        </w:tabs>
        <w:spacing w:before="100" w:beforeAutospacing="1" w:after="120" w:line="240" w:lineRule="auto"/>
        <w:ind w:left="1080"/>
        <w:rPr>
          <w:rFonts w:eastAsia="Times New Roman" w:cstheme="minorHAnsi"/>
          <w:color w:val="4A4A4A"/>
        </w:rPr>
      </w:pPr>
      <w:r w:rsidRPr="00DF25C4">
        <w:rPr>
          <w:rFonts w:eastAsia="Times New Roman" w:cstheme="minorHAnsi"/>
          <w:color w:val="4A4A4A"/>
        </w:rPr>
        <w:t>Collaborating with other disciplines to facilitate access to medications and referrals to services such as case management</w:t>
      </w:r>
      <w:hyperlink r:id="rId17" w:anchor="_edn24" w:history="1">
        <w:r w:rsidRPr="00DF25C4">
          <w:rPr>
            <w:rFonts w:eastAsia="Times New Roman" w:cstheme="minorHAnsi"/>
            <w:color w:val="1F419A"/>
            <w:u w:val="single"/>
            <w:vertAlign w:val="superscript"/>
          </w:rPr>
          <w:t>24</w:t>
        </w:r>
      </w:hyperlink>
    </w:p>
    <w:p w14:paraId="0E39E9D8" w14:textId="77777777" w:rsidR="00472FEC" w:rsidRPr="00472FEC" w:rsidRDefault="00DF25C4" w:rsidP="00550782">
      <w:pPr>
        <w:pStyle w:val="ListParagraph"/>
        <w:numPr>
          <w:ilvl w:val="0"/>
          <w:numId w:val="15"/>
        </w:numPr>
        <w:shd w:val="clear" w:color="auto" w:fill="FFFFFF"/>
        <w:tabs>
          <w:tab w:val="clear" w:pos="360"/>
          <w:tab w:val="num" w:pos="1080"/>
        </w:tabs>
        <w:spacing w:before="100" w:beforeAutospacing="1" w:after="120" w:line="240" w:lineRule="auto"/>
        <w:ind w:left="1080"/>
        <w:rPr>
          <w:rFonts w:eastAsia="Times New Roman" w:cstheme="minorHAnsi"/>
          <w:color w:val="4A4A4A"/>
        </w:rPr>
      </w:pPr>
      <w:r w:rsidRPr="00DF25C4">
        <w:rPr>
          <w:rFonts w:eastAsia="Times New Roman" w:cstheme="minorHAnsi"/>
          <w:color w:val="4A4A4A"/>
        </w:rPr>
        <w:t>Legal and ethical issues involved in the care of patients with SUD</w:t>
      </w:r>
      <w:hyperlink r:id="rId18" w:anchor="_edn25" w:history="1">
        <w:r w:rsidRPr="00DF25C4">
          <w:rPr>
            <w:rFonts w:eastAsia="Times New Roman" w:cstheme="minorHAnsi"/>
            <w:color w:val="1F419A"/>
            <w:u w:val="single"/>
            <w:vertAlign w:val="superscript"/>
          </w:rPr>
          <w:t>25</w:t>
        </w:r>
      </w:hyperlink>
    </w:p>
    <w:p w14:paraId="221DA118" w14:textId="110AACB8" w:rsidR="00472FEC" w:rsidRPr="00472FEC" w:rsidRDefault="00472FEC" w:rsidP="00550782">
      <w:pPr>
        <w:shd w:val="clear" w:color="auto" w:fill="FFFFFF"/>
        <w:spacing w:before="100" w:beforeAutospacing="1" w:after="120" w:line="240" w:lineRule="auto"/>
        <w:ind w:left="720"/>
        <w:rPr>
          <w:rFonts w:eastAsia="Times New Roman" w:cstheme="minorHAnsi"/>
          <w:i/>
          <w:iCs/>
          <w:color w:val="4A4A4A"/>
        </w:rPr>
      </w:pPr>
      <w:r w:rsidRPr="00472FEC">
        <w:rPr>
          <w:rFonts w:eastAsia="Times New Roman" w:cstheme="minorHAnsi"/>
          <w:i/>
          <w:iCs/>
          <w:color w:val="4A4A4A"/>
        </w:rPr>
        <w:t xml:space="preserve">Pain </w:t>
      </w:r>
      <w:r>
        <w:rPr>
          <w:rFonts w:eastAsia="Times New Roman" w:cstheme="minorHAnsi"/>
          <w:i/>
          <w:iCs/>
          <w:color w:val="4A4A4A"/>
        </w:rPr>
        <w:t>M</w:t>
      </w:r>
      <w:r w:rsidRPr="00472FEC">
        <w:rPr>
          <w:rFonts w:eastAsia="Times New Roman" w:cstheme="minorHAnsi"/>
          <w:i/>
          <w:iCs/>
          <w:color w:val="4A4A4A"/>
        </w:rPr>
        <w:t xml:space="preserve">anagement and </w:t>
      </w:r>
      <w:r>
        <w:rPr>
          <w:rFonts w:eastAsia="Times New Roman" w:cstheme="minorHAnsi"/>
          <w:i/>
          <w:iCs/>
          <w:color w:val="4A4A4A"/>
        </w:rPr>
        <w:t>S</w:t>
      </w:r>
      <w:r w:rsidRPr="00472FEC">
        <w:rPr>
          <w:rFonts w:eastAsia="Times New Roman" w:cstheme="minorHAnsi"/>
          <w:i/>
          <w:iCs/>
          <w:color w:val="4A4A4A"/>
        </w:rPr>
        <w:t xml:space="preserve">ubstance </w:t>
      </w:r>
      <w:r>
        <w:rPr>
          <w:rFonts w:eastAsia="Times New Roman" w:cstheme="minorHAnsi"/>
          <w:i/>
          <w:iCs/>
          <w:color w:val="4A4A4A"/>
        </w:rPr>
        <w:t>M</w:t>
      </w:r>
      <w:r w:rsidRPr="00472FEC">
        <w:rPr>
          <w:rFonts w:eastAsia="Times New Roman" w:cstheme="minorHAnsi"/>
          <w:i/>
          <w:iCs/>
          <w:color w:val="4A4A4A"/>
        </w:rPr>
        <w:t>isuse</w:t>
      </w:r>
    </w:p>
    <w:p w14:paraId="65B9D6AE" w14:textId="77777777" w:rsidR="00472FEC" w:rsidRPr="00472FEC" w:rsidRDefault="00472FEC" w:rsidP="00550782">
      <w:pPr>
        <w:pStyle w:val="ListParagraph"/>
        <w:numPr>
          <w:ilvl w:val="0"/>
          <w:numId w:val="16"/>
        </w:numPr>
        <w:shd w:val="clear" w:color="auto" w:fill="FFFFFF"/>
        <w:tabs>
          <w:tab w:val="clear" w:pos="360"/>
          <w:tab w:val="num" w:pos="1080"/>
        </w:tabs>
        <w:spacing w:before="100" w:beforeAutospacing="1" w:after="120" w:line="240" w:lineRule="auto"/>
        <w:ind w:left="1080"/>
        <w:rPr>
          <w:rFonts w:eastAsia="Times New Roman" w:cstheme="minorHAnsi"/>
          <w:color w:val="4A4A4A"/>
        </w:rPr>
      </w:pPr>
      <w:r w:rsidRPr="00472FEC">
        <w:rPr>
          <w:rFonts w:eastAsia="Times New Roman" w:cstheme="minorHAnsi"/>
          <w:color w:val="4A4A4A"/>
        </w:rPr>
        <w:t>The assessment of patients with acute, subacute, or chronic pain</w:t>
      </w:r>
      <w:hyperlink r:id="rId19" w:anchor="_edn26" w:history="1">
        <w:r w:rsidRPr="00472FEC">
          <w:rPr>
            <w:rFonts w:eastAsia="Times New Roman" w:cstheme="minorHAnsi"/>
            <w:color w:val="1F419A"/>
            <w:u w:val="single"/>
            <w:vertAlign w:val="superscript"/>
          </w:rPr>
          <w:t>26</w:t>
        </w:r>
      </w:hyperlink>
    </w:p>
    <w:p w14:paraId="256DBD8F" w14:textId="77777777" w:rsidR="00472FEC" w:rsidRPr="00472FEC" w:rsidRDefault="00472FEC" w:rsidP="00550782">
      <w:pPr>
        <w:pStyle w:val="ListParagraph"/>
        <w:numPr>
          <w:ilvl w:val="0"/>
          <w:numId w:val="16"/>
        </w:numPr>
        <w:shd w:val="clear" w:color="auto" w:fill="FFFFFF"/>
        <w:tabs>
          <w:tab w:val="clear" w:pos="360"/>
          <w:tab w:val="num" w:pos="1080"/>
        </w:tabs>
        <w:spacing w:before="100" w:beforeAutospacing="1" w:after="120" w:line="240" w:lineRule="auto"/>
        <w:ind w:left="1080"/>
        <w:rPr>
          <w:rFonts w:eastAsia="Times New Roman" w:cstheme="minorHAnsi"/>
          <w:color w:val="4A4A4A"/>
        </w:rPr>
      </w:pPr>
      <w:r w:rsidRPr="00472FEC">
        <w:rPr>
          <w:rFonts w:eastAsia="Times New Roman" w:cstheme="minorHAnsi"/>
          <w:color w:val="4A4A4A"/>
        </w:rPr>
        <w:t>Components of developing an effective treatment plan, including general principles underlying nonpharmacologic and pharmacologic analgesic therapy, as well as the importance of multidisciplinary treatment interventions</w:t>
      </w:r>
      <w:hyperlink r:id="rId20" w:anchor="_edn28" w:history="1">
        <w:r w:rsidRPr="00472FEC">
          <w:rPr>
            <w:rFonts w:eastAsia="Times New Roman" w:cstheme="minorHAnsi"/>
            <w:color w:val="1F419A"/>
            <w:u w:val="single"/>
            <w:vertAlign w:val="superscript"/>
          </w:rPr>
          <w:t>23</w:t>
        </w:r>
      </w:hyperlink>
    </w:p>
    <w:p w14:paraId="7E0DE373" w14:textId="77777777" w:rsidR="00472FEC" w:rsidRPr="00472FEC" w:rsidRDefault="00472FEC" w:rsidP="00550782">
      <w:pPr>
        <w:pStyle w:val="ListParagraph"/>
        <w:numPr>
          <w:ilvl w:val="0"/>
          <w:numId w:val="16"/>
        </w:numPr>
        <w:shd w:val="clear" w:color="auto" w:fill="FFFFFF"/>
        <w:tabs>
          <w:tab w:val="clear" w:pos="360"/>
          <w:tab w:val="num" w:pos="1080"/>
        </w:tabs>
        <w:spacing w:before="100" w:beforeAutospacing="1" w:after="120" w:line="240" w:lineRule="auto"/>
        <w:ind w:left="1080"/>
        <w:rPr>
          <w:rFonts w:eastAsia="Times New Roman" w:cstheme="minorHAnsi"/>
          <w:color w:val="4A4A4A"/>
        </w:rPr>
      </w:pPr>
      <w:r w:rsidRPr="00472FEC">
        <w:rPr>
          <w:rFonts w:eastAsia="Times New Roman" w:cstheme="minorHAnsi"/>
          <w:color w:val="4A4A4A"/>
        </w:rPr>
        <w:t>Managing patients on opioid analgesics, including tapering off the medication when the benefits of opioids no longer outweigh the risks</w:t>
      </w:r>
      <w:hyperlink r:id="rId21" w:anchor="_edn23" w:history="1">
        <w:r w:rsidRPr="00472FEC">
          <w:rPr>
            <w:rFonts w:eastAsia="Times New Roman" w:cstheme="minorHAnsi"/>
            <w:color w:val="1F419A"/>
            <w:u w:val="single"/>
            <w:vertAlign w:val="superscript"/>
          </w:rPr>
          <w:t>23</w:t>
        </w:r>
      </w:hyperlink>
    </w:p>
    <w:p w14:paraId="75DB9E12" w14:textId="77777777" w:rsidR="00472FEC" w:rsidRPr="00472FEC" w:rsidRDefault="00472FEC" w:rsidP="00550782">
      <w:pPr>
        <w:pStyle w:val="ListParagraph"/>
        <w:numPr>
          <w:ilvl w:val="0"/>
          <w:numId w:val="16"/>
        </w:numPr>
        <w:shd w:val="clear" w:color="auto" w:fill="FFFFFF"/>
        <w:tabs>
          <w:tab w:val="clear" w:pos="360"/>
          <w:tab w:val="num" w:pos="1080"/>
        </w:tabs>
        <w:spacing w:before="100" w:beforeAutospacing="1" w:after="120" w:line="240" w:lineRule="auto"/>
        <w:ind w:left="1080"/>
        <w:rPr>
          <w:rFonts w:eastAsia="Times New Roman" w:cstheme="minorHAnsi"/>
          <w:color w:val="4A4A4A"/>
        </w:rPr>
      </w:pPr>
      <w:r w:rsidRPr="00472FEC">
        <w:rPr>
          <w:rFonts w:eastAsia="Times New Roman" w:cstheme="minorHAnsi"/>
          <w:color w:val="4A4A4A"/>
        </w:rPr>
        <w:t>Recognizing signs of OUD in the setting of prescribed opioids</w:t>
      </w:r>
      <w:hyperlink r:id="rId22" w:anchor="_edn27" w:history="1">
        <w:r w:rsidRPr="00472FEC">
          <w:rPr>
            <w:rFonts w:eastAsia="Times New Roman" w:cstheme="minorHAnsi"/>
            <w:color w:val="1F419A"/>
            <w:u w:val="single"/>
            <w:vertAlign w:val="superscript"/>
          </w:rPr>
          <w:t>27</w:t>
        </w:r>
      </w:hyperlink>
    </w:p>
    <w:p w14:paraId="00FE8040" w14:textId="43BD340B" w:rsidR="00573D21" w:rsidRDefault="00573D21">
      <w:pPr>
        <w:rPr>
          <w:rFonts w:cstheme="minorHAnsi"/>
          <w:b/>
          <w:bCs/>
        </w:rPr>
      </w:pPr>
    </w:p>
    <w:p w14:paraId="656E7610" w14:textId="6335D79E" w:rsidR="002975ED" w:rsidRPr="00942894" w:rsidRDefault="00947C7D" w:rsidP="00942894">
      <w:pPr>
        <w:rPr>
          <w:rFonts w:cstheme="minorHAnsi"/>
          <w:b/>
          <w:bCs/>
        </w:rPr>
      </w:pPr>
      <w:r w:rsidRPr="00942894">
        <w:rPr>
          <w:rFonts w:cstheme="minorHAnsi"/>
          <w:b/>
          <w:bCs/>
        </w:rPr>
        <w:t xml:space="preserve">What </w:t>
      </w:r>
      <w:proofErr w:type="gramStart"/>
      <w:r w:rsidR="00EC6167">
        <w:rPr>
          <w:rFonts w:cstheme="minorHAnsi"/>
          <w:b/>
          <w:bCs/>
        </w:rPr>
        <w:t>are</w:t>
      </w:r>
      <w:proofErr w:type="gramEnd"/>
      <w:r w:rsidRPr="00942894">
        <w:rPr>
          <w:rFonts w:cstheme="minorHAnsi"/>
          <w:b/>
          <w:bCs/>
        </w:rPr>
        <w:t xml:space="preserve"> the current State of Wisconsin Medical Examining Board (MEB) Continuing Medical Education and Controlled Substances Prescribing</w:t>
      </w:r>
      <w:r w:rsidR="00C47C2C">
        <w:rPr>
          <w:rFonts w:cstheme="minorHAnsi"/>
          <w:b/>
          <w:bCs/>
        </w:rPr>
        <w:t xml:space="preserve"> requirements?</w:t>
      </w:r>
    </w:p>
    <w:p w14:paraId="7841684E" w14:textId="77777777" w:rsidR="00D81184" w:rsidRPr="00D81184" w:rsidRDefault="00D81184" w:rsidP="00D81184">
      <w:pPr>
        <w:rPr>
          <w:rFonts w:eastAsia="Times New Roman" w:cstheme="minorHAnsi"/>
          <w:color w:val="444444"/>
        </w:rPr>
      </w:pPr>
      <w:r w:rsidRPr="00D81184">
        <w:rPr>
          <w:rFonts w:eastAsia="Times New Roman" w:cstheme="minorHAnsi"/>
          <w:b/>
          <w:bCs/>
          <w:color w:val="444444"/>
        </w:rPr>
        <w:t>Licensure Cycle: </w:t>
      </w:r>
      <w:r w:rsidRPr="00D81184">
        <w:rPr>
          <w:rFonts w:eastAsia="Times New Roman" w:cstheme="minorHAnsi"/>
          <w:color w:val="444444"/>
        </w:rPr>
        <w:t>January 1, 2024 – December 31, 2025</w:t>
      </w:r>
      <w:r w:rsidRPr="00D81184">
        <w:rPr>
          <w:rFonts w:eastAsia="Times New Roman" w:cstheme="minorHAnsi"/>
          <w:color w:val="444444"/>
        </w:rPr>
        <w:br/>
      </w:r>
      <w:r w:rsidRPr="00D81184">
        <w:rPr>
          <w:rFonts w:eastAsia="Times New Roman" w:cstheme="minorHAnsi"/>
          <w:b/>
          <w:bCs/>
          <w:color w:val="444444"/>
        </w:rPr>
        <w:t>Renewal Application Due: </w:t>
      </w:r>
      <w:r w:rsidRPr="00D81184">
        <w:rPr>
          <w:rFonts w:eastAsia="Times New Roman" w:cstheme="minorHAnsi"/>
          <w:color w:val="444444"/>
        </w:rPr>
        <w:t>October 31, 2025</w:t>
      </w:r>
    </w:p>
    <w:p w14:paraId="004B807C" w14:textId="77777777" w:rsidR="00D81184" w:rsidRPr="00D81184" w:rsidRDefault="00D81184" w:rsidP="00D81184">
      <w:pPr>
        <w:rPr>
          <w:rFonts w:eastAsia="Times New Roman" w:cstheme="minorHAnsi"/>
          <w:color w:val="444444"/>
        </w:rPr>
      </w:pPr>
      <w:r w:rsidRPr="00D81184">
        <w:rPr>
          <w:rFonts w:eastAsia="Times New Roman" w:cstheme="minorHAnsi"/>
          <w:color w:val="444444"/>
        </w:rPr>
        <w:t>For the 2025 license renewal, all physicians must complete</w:t>
      </w:r>
      <w:r w:rsidRPr="00D81184">
        <w:rPr>
          <w:rFonts w:eastAsia="Times New Roman" w:cstheme="minorHAnsi"/>
          <w:b/>
          <w:bCs/>
          <w:color w:val="444444"/>
        </w:rPr>
        <w:t> 30 hours of continuing medical education (CME) </w:t>
      </w:r>
      <w:r w:rsidRPr="00D81184">
        <w:rPr>
          <w:rFonts w:eastAsia="Times New Roman" w:cstheme="minorHAnsi"/>
          <w:color w:val="444444"/>
        </w:rPr>
        <w:t>in AMA or AOA Category 1. Of these,</w:t>
      </w:r>
      <w:r w:rsidRPr="00D81184">
        <w:rPr>
          <w:rFonts w:eastAsia="Times New Roman" w:cstheme="minorHAnsi"/>
          <w:b/>
          <w:bCs/>
          <w:color w:val="444444"/>
        </w:rPr>
        <w:t> at least 2 hours must specifically address the prescribing of opioids or other controlled substances.</w:t>
      </w:r>
    </w:p>
    <w:p w14:paraId="6B8CCA2B" w14:textId="77777777" w:rsidR="00D81184" w:rsidRPr="00D81184" w:rsidRDefault="00D81184" w:rsidP="00D81184">
      <w:pPr>
        <w:rPr>
          <w:rFonts w:eastAsia="Times New Roman" w:cstheme="minorHAnsi"/>
          <w:color w:val="444444"/>
        </w:rPr>
      </w:pPr>
      <w:r w:rsidRPr="00D81184">
        <w:rPr>
          <w:rFonts w:eastAsia="Times New Roman" w:cstheme="minorHAnsi"/>
          <w:color w:val="444444"/>
        </w:rPr>
        <w:t>Key updates to the requirement include:</w:t>
      </w:r>
    </w:p>
    <w:p w14:paraId="1334CB83" w14:textId="77777777" w:rsidR="00D81184" w:rsidRPr="00D81184" w:rsidRDefault="00D81184" w:rsidP="00D81184">
      <w:pPr>
        <w:numPr>
          <w:ilvl w:val="0"/>
          <w:numId w:val="19"/>
        </w:numPr>
        <w:rPr>
          <w:rFonts w:eastAsia="Times New Roman" w:cstheme="minorHAnsi"/>
          <w:color w:val="444444"/>
        </w:rPr>
      </w:pPr>
      <w:r w:rsidRPr="00D81184">
        <w:rPr>
          <w:rFonts w:eastAsia="Times New Roman" w:cstheme="minorHAnsi"/>
          <w:color w:val="444444"/>
        </w:rPr>
        <w:t>The 2-hour CME requirement has been broadened to include</w:t>
      </w:r>
      <w:r w:rsidRPr="00D81184">
        <w:rPr>
          <w:rFonts w:eastAsia="Times New Roman" w:cstheme="minorHAnsi"/>
          <w:b/>
          <w:bCs/>
          <w:color w:val="444444"/>
        </w:rPr>
        <w:t> any controlled substances, </w:t>
      </w:r>
      <w:r w:rsidRPr="00D81184">
        <w:rPr>
          <w:rFonts w:eastAsia="Times New Roman" w:cstheme="minorHAnsi"/>
          <w:color w:val="444444"/>
        </w:rPr>
        <w:t>not just opioids.</w:t>
      </w:r>
    </w:p>
    <w:p w14:paraId="6B701410" w14:textId="77777777" w:rsidR="00D81184" w:rsidRPr="00D81184" w:rsidRDefault="00D81184" w:rsidP="00D81184">
      <w:pPr>
        <w:numPr>
          <w:ilvl w:val="0"/>
          <w:numId w:val="19"/>
        </w:numPr>
        <w:rPr>
          <w:rFonts w:eastAsia="Times New Roman" w:cstheme="minorHAnsi"/>
          <w:color w:val="444444"/>
        </w:rPr>
      </w:pPr>
      <w:r w:rsidRPr="00D81184">
        <w:rPr>
          <w:rFonts w:eastAsia="Times New Roman" w:cstheme="minorHAnsi"/>
          <w:color w:val="444444"/>
        </w:rPr>
        <w:t>These courses</w:t>
      </w:r>
      <w:r w:rsidRPr="00D81184">
        <w:rPr>
          <w:rFonts w:eastAsia="Times New Roman" w:cstheme="minorHAnsi"/>
          <w:b/>
          <w:bCs/>
          <w:color w:val="444444"/>
        </w:rPr>
        <w:t> no longer require specific approval </w:t>
      </w:r>
      <w:r w:rsidRPr="00D81184">
        <w:rPr>
          <w:rFonts w:eastAsia="Times New Roman" w:cstheme="minorHAnsi"/>
          <w:color w:val="444444"/>
        </w:rPr>
        <w:t xml:space="preserve">from the Wisconsin Medical Examining Board, </w:t>
      </w:r>
      <w:proofErr w:type="gramStart"/>
      <w:r w:rsidRPr="00D81184">
        <w:rPr>
          <w:rFonts w:eastAsia="Times New Roman" w:cstheme="minorHAnsi"/>
          <w:color w:val="444444"/>
        </w:rPr>
        <w:t>as long as</w:t>
      </w:r>
      <w:proofErr w:type="gramEnd"/>
      <w:r w:rsidRPr="00D81184">
        <w:rPr>
          <w:rFonts w:eastAsia="Times New Roman" w:cstheme="minorHAnsi"/>
          <w:color w:val="444444"/>
        </w:rPr>
        <w:t xml:space="preserve"> they are AMA or AOA Category 1.</w:t>
      </w:r>
    </w:p>
    <w:p w14:paraId="45BEA1D9" w14:textId="77777777" w:rsidR="00D81184" w:rsidRPr="00D81184" w:rsidRDefault="00D81184" w:rsidP="00D81184">
      <w:pPr>
        <w:numPr>
          <w:ilvl w:val="0"/>
          <w:numId w:val="19"/>
        </w:numPr>
        <w:rPr>
          <w:rFonts w:eastAsia="Times New Roman" w:cstheme="minorHAnsi"/>
          <w:color w:val="444444"/>
        </w:rPr>
      </w:pPr>
      <w:r w:rsidRPr="00D81184">
        <w:rPr>
          <w:rFonts w:eastAsia="Times New Roman" w:cstheme="minorHAnsi"/>
          <w:color w:val="444444"/>
        </w:rPr>
        <w:lastRenderedPageBreak/>
        <w:t>This change aligns with the</w:t>
      </w:r>
      <w:r w:rsidRPr="00D81184">
        <w:rPr>
          <w:rFonts w:eastAsia="Times New Roman" w:cstheme="minorHAnsi"/>
          <w:b/>
          <w:bCs/>
          <w:color w:val="444444"/>
        </w:rPr>
        <w:t> DEA’s 8-hour training requirement </w:t>
      </w:r>
      <w:r w:rsidRPr="00D81184">
        <w:rPr>
          <w:rFonts w:eastAsia="Times New Roman" w:cstheme="minorHAnsi"/>
          <w:color w:val="444444"/>
        </w:rPr>
        <w:t>for controlled substance prescribers. Courses that meet DEA standards may also count toward the Wisconsin CME requirement, provided they comply with</w:t>
      </w:r>
      <w:r w:rsidRPr="00D81184">
        <w:rPr>
          <w:rFonts w:eastAsia="Times New Roman" w:cstheme="minorHAnsi"/>
          <w:b/>
          <w:bCs/>
          <w:color w:val="444444"/>
        </w:rPr>
        <w:t> Wisconsin Administrative Code Med 13.</w:t>
      </w:r>
    </w:p>
    <w:p w14:paraId="3D53DB5F" w14:textId="77777777" w:rsidR="00D81184" w:rsidRPr="00D81184" w:rsidRDefault="00D81184" w:rsidP="00D81184">
      <w:pPr>
        <w:numPr>
          <w:ilvl w:val="0"/>
          <w:numId w:val="19"/>
        </w:numPr>
        <w:rPr>
          <w:rFonts w:eastAsia="Times New Roman" w:cstheme="minorHAnsi"/>
          <w:color w:val="444444"/>
        </w:rPr>
      </w:pPr>
      <w:r w:rsidRPr="00D81184">
        <w:rPr>
          <w:rFonts w:eastAsia="Times New Roman" w:cstheme="minorHAnsi"/>
          <w:color w:val="444444"/>
        </w:rPr>
        <w:t>CME courses must be completed</w:t>
      </w:r>
      <w:r w:rsidRPr="00D81184">
        <w:rPr>
          <w:rFonts w:eastAsia="Times New Roman" w:cstheme="minorHAnsi"/>
          <w:b/>
          <w:bCs/>
          <w:color w:val="444444"/>
        </w:rPr>
        <w:t> within the two calendar years preceding the year of registration </w:t>
      </w:r>
      <w:r w:rsidRPr="00D81184">
        <w:rPr>
          <w:rFonts w:eastAsia="Times New Roman" w:cstheme="minorHAnsi"/>
          <w:color w:val="444444"/>
        </w:rPr>
        <w:t>(i.e., between January 1, 2024, and December 31, 2025, for the 2025 renewal).</w:t>
      </w:r>
    </w:p>
    <w:p w14:paraId="70DEFEF0" w14:textId="3F3D4B33" w:rsidR="002975ED" w:rsidRPr="00942894" w:rsidRDefault="002975ED" w:rsidP="00942894">
      <w:pPr>
        <w:rPr>
          <w:rFonts w:cstheme="minorHAnsi"/>
          <w:b/>
          <w:bCs/>
        </w:rPr>
      </w:pPr>
      <w:r w:rsidRPr="00942894">
        <w:rPr>
          <w:rFonts w:cstheme="minorHAnsi"/>
          <w:b/>
          <w:bCs/>
        </w:rPr>
        <w:t>How many CME credits are physicians</w:t>
      </w:r>
      <w:r w:rsidR="00942894" w:rsidRPr="00942894">
        <w:rPr>
          <w:rFonts w:cstheme="minorHAnsi"/>
          <w:b/>
          <w:bCs/>
        </w:rPr>
        <w:t xml:space="preserve"> licensed in Wisconsin required to earn?</w:t>
      </w:r>
    </w:p>
    <w:p w14:paraId="0B6A7C67" w14:textId="486C901C" w:rsidR="00942894" w:rsidRPr="00DD6696" w:rsidRDefault="00942894" w:rsidP="00DD6696">
      <w:pPr>
        <w:pStyle w:val="ListParagraph"/>
        <w:rPr>
          <w:rFonts w:cstheme="minorHAnsi"/>
        </w:rPr>
      </w:pPr>
      <w:r>
        <w:rPr>
          <w:rFonts w:cstheme="minorHAnsi"/>
        </w:rPr>
        <w:t xml:space="preserve">Physicians must earn 30 CME hours/credits over the two-year license period.  </w:t>
      </w:r>
      <w:r>
        <w:rPr>
          <w:rFonts w:cstheme="minorHAnsi"/>
          <w:b/>
          <w:bCs/>
        </w:rPr>
        <w:t xml:space="preserve">Two </w:t>
      </w:r>
      <w:r>
        <w:rPr>
          <w:rFonts w:cstheme="minorHAnsi"/>
        </w:rPr>
        <w:t xml:space="preserve">of the 30 CME hours </w:t>
      </w:r>
      <w:r w:rsidRPr="00942894">
        <w:rPr>
          <w:rFonts w:cstheme="minorHAnsi"/>
          <w:b/>
          <w:bCs/>
        </w:rPr>
        <w:t>must</w:t>
      </w:r>
      <w:r>
        <w:rPr>
          <w:rFonts w:cstheme="minorHAnsi"/>
        </w:rPr>
        <w:t xml:space="preserve"> address opioid</w:t>
      </w:r>
      <w:r w:rsidR="00C47C2C">
        <w:rPr>
          <w:rFonts w:cstheme="minorHAnsi"/>
        </w:rPr>
        <w:t>-</w:t>
      </w:r>
      <w:r>
        <w:rPr>
          <w:rFonts w:cstheme="minorHAnsi"/>
        </w:rPr>
        <w:t xml:space="preserve">controlled substances and/or controlled substances generally. </w:t>
      </w:r>
    </w:p>
    <w:p w14:paraId="1FDB6C62" w14:textId="77777777" w:rsidR="00942894" w:rsidRPr="00942894" w:rsidRDefault="00942894" w:rsidP="00942894">
      <w:pPr>
        <w:pStyle w:val="ListParagraph"/>
        <w:rPr>
          <w:rFonts w:cstheme="minorHAnsi"/>
        </w:rPr>
      </w:pPr>
    </w:p>
    <w:p w14:paraId="3DC56C5D" w14:textId="59B43195" w:rsidR="00DF25C4" w:rsidRPr="00942894" w:rsidRDefault="00573D21" w:rsidP="00942894">
      <w:pPr>
        <w:rPr>
          <w:rFonts w:cstheme="minorHAnsi"/>
          <w:b/>
          <w:bCs/>
        </w:rPr>
      </w:pPr>
      <w:r w:rsidRPr="00942894">
        <w:rPr>
          <w:rFonts w:cstheme="minorHAnsi"/>
          <w:b/>
          <w:bCs/>
        </w:rPr>
        <w:t xml:space="preserve">How do I access my transcript in the </w:t>
      </w:r>
      <w:hyperlink r:id="rId23" w:history="1">
        <w:r w:rsidRPr="00942894">
          <w:rPr>
            <w:rStyle w:val="Hyperlink"/>
            <w:rFonts w:cstheme="minorHAnsi"/>
            <w:b/>
            <w:bCs/>
          </w:rPr>
          <w:t>ICEP Learning Portal</w:t>
        </w:r>
      </w:hyperlink>
      <w:r w:rsidRPr="00942894">
        <w:rPr>
          <w:rFonts w:cstheme="minorHAnsi"/>
          <w:b/>
          <w:bCs/>
        </w:rPr>
        <w:t xml:space="preserve">?  </w:t>
      </w:r>
    </w:p>
    <w:p w14:paraId="4AE6FD8B" w14:textId="25BB872E" w:rsidR="00792337" w:rsidRPr="002917A6" w:rsidRDefault="001B5B4E" w:rsidP="00573D21">
      <w:pPr>
        <w:rPr>
          <w:rFonts w:cstheme="minorHAnsi"/>
        </w:rPr>
      </w:pPr>
      <w:r w:rsidRPr="002917A6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09A304" wp14:editId="07107655">
                <wp:simplePos x="0" y="0"/>
                <wp:positionH relativeFrom="column">
                  <wp:posOffset>-38100</wp:posOffset>
                </wp:positionH>
                <wp:positionV relativeFrom="paragraph">
                  <wp:posOffset>0</wp:posOffset>
                </wp:positionV>
                <wp:extent cx="6477000" cy="42386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BE5A2D" w14:textId="08C8EF55" w:rsidR="00573D21" w:rsidRPr="00A03441" w:rsidRDefault="00573D21" w:rsidP="00573D21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t xml:space="preserve">NOTE: </w:t>
                            </w:r>
                            <w:r w:rsidRPr="00A03441">
                              <w:rPr>
                                <w:rFonts w:cstheme="minorHAnsi"/>
                              </w:rPr>
                              <w:t>You are responsible for reviewing your transcript to determine if past activities meet the requirements</w:t>
                            </w:r>
                            <w:r>
                              <w:rPr>
                                <w:rFonts w:cstheme="minorHAnsi"/>
                              </w:rPr>
                              <w:t xml:space="preserve"> outlined above. </w:t>
                            </w:r>
                            <w:r w:rsidRPr="00A03441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14:paraId="08BE109A" w14:textId="77777777" w:rsidR="00997A56" w:rsidRPr="00573D21" w:rsidRDefault="00997A56" w:rsidP="00997A56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before="100" w:beforeAutospacing="1" w:after="90"/>
                              <w:rPr>
                                <w:rFonts w:cstheme="minorHAnsi"/>
                                <w:color w:val="2F2F2F"/>
                              </w:rPr>
                            </w:pPr>
                            <w:hyperlink r:id="rId24" w:tgtFrame="_blank" w:history="1">
                              <w:r w:rsidRPr="00573D21">
                                <w:rPr>
                                  <w:rStyle w:val="Hyperlink"/>
                                  <w:rFonts w:cstheme="minorHAnsi"/>
                                </w:rPr>
                                <w:t>Click here and log in to your Learner Profile on the ICEP website</w:t>
                              </w:r>
                            </w:hyperlink>
                          </w:p>
                          <w:p w14:paraId="7E8F9C70" w14:textId="77777777" w:rsidR="00997A56" w:rsidRPr="00573D21" w:rsidRDefault="00997A56" w:rsidP="00997A56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before="100" w:beforeAutospacing="1" w:after="90" w:line="240" w:lineRule="auto"/>
                              <w:rPr>
                                <w:rFonts w:cstheme="minorHAnsi"/>
                                <w:color w:val="2F2F2F"/>
                              </w:rPr>
                            </w:pPr>
                            <w:r w:rsidRPr="00573D21">
                              <w:rPr>
                                <w:rFonts w:cstheme="minorHAnsi"/>
                                <w:color w:val="2F2F2F"/>
                              </w:rPr>
                              <w:t>After logging in, select </w:t>
                            </w:r>
                            <w:r w:rsidRPr="00573D21">
                              <w:rPr>
                                <w:rStyle w:val="Strong"/>
                                <w:rFonts w:cstheme="minorHAnsi"/>
                                <w:color w:val="2F2F2F"/>
                              </w:rPr>
                              <w:t>My Account </w:t>
                            </w:r>
                            <w:r w:rsidRPr="00573D21">
                              <w:rPr>
                                <w:rFonts w:cstheme="minorHAnsi"/>
                                <w:color w:val="2F2F2F"/>
                              </w:rPr>
                              <w:t>in the top right-hand corner</w:t>
                            </w:r>
                          </w:p>
                          <w:p w14:paraId="6671733D" w14:textId="03876705" w:rsidR="00997A56" w:rsidRPr="00573D21" w:rsidRDefault="002917A6" w:rsidP="00997A56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before="100" w:beforeAutospacing="1" w:after="90" w:line="240" w:lineRule="auto"/>
                              <w:rPr>
                                <w:rFonts w:cstheme="minorHAnsi"/>
                                <w:color w:val="2F2F2F"/>
                              </w:rPr>
                            </w:pPr>
                            <w:r>
                              <w:rPr>
                                <w:rFonts w:cstheme="minorHAnsi"/>
                                <w:color w:val="2F2F2F"/>
                              </w:rPr>
                              <w:t>Select the</w:t>
                            </w:r>
                            <w:r w:rsidR="00997A56" w:rsidRPr="00573D21">
                              <w:rPr>
                                <w:rFonts w:cstheme="minorHAnsi"/>
                                <w:color w:val="2F2F2F"/>
                              </w:rPr>
                              <w:t> </w:t>
                            </w:r>
                            <w:r w:rsidR="00997A56" w:rsidRPr="00573D21">
                              <w:rPr>
                                <w:rStyle w:val="Strong"/>
                                <w:rFonts w:cstheme="minorHAnsi"/>
                                <w:color w:val="2F2F2F"/>
                              </w:rPr>
                              <w:t>My Activities</w:t>
                            </w:r>
                            <w:r w:rsidR="00997A56" w:rsidRPr="00573D21">
                              <w:rPr>
                                <w:rFonts w:cstheme="minorHAnsi"/>
                                <w:color w:val="2F2F2F"/>
                              </w:rPr>
                              <w:t> tab.</w:t>
                            </w:r>
                          </w:p>
                          <w:p w14:paraId="295EE36C" w14:textId="77777777" w:rsidR="00997A56" w:rsidRPr="00573D21" w:rsidRDefault="00997A56" w:rsidP="00997A56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before="100" w:beforeAutospacing="1" w:after="0" w:line="240" w:lineRule="auto"/>
                              <w:rPr>
                                <w:rFonts w:cstheme="minorHAnsi"/>
                                <w:color w:val="2F2F2F"/>
                              </w:rPr>
                            </w:pPr>
                            <w:r w:rsidRPr="00573D21">
                              <w:rPr>
                                <w:rFonts w:cstheme="minorHAnsi"/>
                                <w:color w:val="2F2F2F"/>
                              </w:rPr>
                              <w:t>Go to </w:t>
                            </w:r>
                            <w:r w:rsidRPr="00573D21">
                              <w:rPr>
                                <w:rStyle w:val="Strong"/>
                                <w:rFonts w:cstheme="minorHAnsi"/>
                                <w:color w:val="2F2F2F"/>
                              </w:rPr>
                              <w:t>Completed Activities</w:t>
                            </w:r>
                          </w:p>
                          <w:p w14:paraId="38476E2B" w14:textId="4412F12D" w:rsidR="00997A56" w:rsidRPr="00573D21" w:rsidRDefault="00997A56" w:rsidP="00997A56">
                            <w:pPr>
                              <w:numPr>
                                <w:ilvl w:val="1"/>
                                <w:numId w:val="10"/>
                              </w:numPr>
                              <w:shd w:val="clear" w:color="auto" w:fill="FFFFFF"/>
                              <w:spacing w:before="100" w:beforeAutospacing="1" w:after="90" w:line="240" w:lineRule="auto"/>
                              <w:rPr>
                                <w:rFonts w:cstheme="minorHAnsi"/>
                                <w:color w:val="2F2F2F"/>
                              </w:rPr>
                            </w:pPr>
                            <w:r w:rsidRPr="00573D21">
                              <w:rPr>
                                <w:rFonts w:cstheme="minorHAnsi"/>
                                <w:color w:val="2F2F2F"/>
                              </w:rPr>
                              <w:t>To download a </w:t>
                            </w:r>
                            <w:r w:rsidRPr="00573D21">
                              <w:rPr>
                                <w:rStyle w:val="Strong"/>
                                <w:rFonts w:cstheme="minorHAnsi"/>
                                <w:color w:val="2F2F2F"/>
                              </w:rPr>
                              <w:t xml:space="preserve">complete course </w:t>
                            </w:r>
                            <w:r w:rsidR="00573D21" w:rsidRPr="00573D21">
                              <w:rPr>
                                <w:rStyle w:val="Strong"/>
                                <w:rFonts w:cstheme="minorHAnsi"/>
                                <w:color w:val="2F2F2F"/>
                              </w:rPr>
                              <w:t>transcript,</w:t>
                            </w:r>
                            <w:r w:rsidRPr="00573D21">
                              <w:rPr>
                                <w:rFonts w:cstheme="minorHAnsi"/>
                                <w:color w:val="2F2F2F"/>
                              </w:rPr>
                              <w:t> select "Download PDF" </w:t>
                            </w:r>
                          </w:p>
                          <w:p w14:paraId="275A297C" w14:textId="77777777" w:rsidR="00997A56" w:rsidRPr="00573D21" w:rsidRDefault="00997A56" w:rsidP="00997A56">
                            <w:pPr>
                              <w:numPr>
                                <w:ilvl w:val="1"/>
                                <w:numId w:val="10"/>
                              </w:numPr>
                              <w:shd w:val="clear" w:color="auto" w:fill="FFFFFF"/>
                              <w:spacing w:before="100" w:beforeAutospacing="1" w:after="90" w:line="240" w:lineRule="auto"/>
                              <w:rPr>
                                <w:rFonts w:cstheme="minorHAnsi"/>
                                <w:color w:val="2F2F2F"/>
                              </w:rPr>
                            </w:pPr>
                            <w:r w:rsidRPr="00573D21">
                              <w:rPr>
                                <w:rStyle w:val="Strong"/>
                                <w:rFonts w:cstheme="minorHAnsi"/>
                                <w:color w:val="2F2F2F"/>
                              </w:rPr>
                              <w:t>OR </w:t>
                            </w:r>
                          </w:p>
                          <w:p w14:paraId="7244119B" w14:textId="1A8E99E7" w:rsidR="00550782" w:rsidRPr="00550782" w:rsidRDefault="00997A56" w:rsidP="00550782">
                            <w:pPr>
                              <w:numPr>
                                <w:ilvl w:val="1"/>
                                <w:numId w:val="10"/>
                              </w:numPr>
                              <w:shd w:val="clear" w:color="auto" w:fill="FFFFFF"/>
                              <w:spacing w:before="100" w:beforeAutospacing="1" w:after="0" w:line="240" w:lineRule="auto"/>
                              <w:rPr>
                                <w:rFonts w:cstheme="minorHAnsi"/>
                                <w:color w:val="2F2F2F"/>
                              </w:rPr>
                            </w:pPr>
                            <w:r w:rsidRPr="00573D21">
                              <w:rPr>
                                <w:rFonts w:cstheme="minorHAnsi"/>
                                <w:color w:val="2F2F2F"/>
                              </w:rPr>
                              <w:t>To download an </w:t>
                            </w:r>
                            <w:r w:rsidRPr="00573D21">
                              <w:rPr>
                                <w:rStyle w:val="Strong"/>
                                <w:rFonts w:cstheme="minorHAnsi"/>
                                <w:color w:val="2F2F2F"/>
                              </w:rPr>
                              <w:t xml:space="preserve">individual course </w:t>
                            </w:r>
                            <w:r w:rsidR="00573D21" w:rsidRPr="00573D21">
                              <w:rPr>
                                <w:rStyle w:val="Strong"/>
                                <w:rFonts w:cstheme="minorHAnsi"/>
                                <w:color w:val="2F2F2F"/>
                              </w:rPr>
                              <w:t>certificate,</w:t>
                            </w:r>
                            <w:r w:rsidRPr="00573D21">
                              <w:rPr>
                                <w:rFonts w:cstheme="minorHAnsi"/>
                                <w:color w:val="2F2F2F"/>
                              </w:rPr>
                              <w:t> select "Download" to the right of the course's title.</w:t>
                            </w:r>
                          </w:p>
                          <w:p w14:paraId="2B0BB383" w14:textId="6400D92F" w:rsidR="00997A56" w:rsidRPr="00573D21" w:rsidRDefault="00997A56" w:rsidP="00997A56">
                            <w:pPr>
                              <w:pStyle w:val="NormalWeb"/>
                              <w:shd w:val="clear" w:color="auto" w:fill="FFFFFF"/>
                              <w:spacing w:before="0" w:beforeAutospacing="0" w:after="336" w:afterAutospacing="0"/>
                              <w:rPr>
                                <w:rFonts w:asciiTheme="minorHAnsi" w:hAnsiTheme="minorHAnsi" w:cstheme="minorHAnsi"/>
                                <w:color w:val="2F2F2F"/>
                                <w:sz w:val="22"/>
                                <w:szCs w:val="22"/>
                              </w:rPr>
                            </w:pPr>
                            <w:r w:rsidRPr="00573D21">
                              <w:rPr>
                                <w:rStyle w:val="Strong"/>
                                <w:rFonts w:asciiTheme="minorHAnsi" w:hAnsiTheme="minorHAnsi" w:cstheme="minorHAnsi"/>
                                <w:color w:val="2F2F2F"/>
                                <w:sz w:val="22"/>
                                <w:szCs w:val="22"/>
                              </w:rPr>
                              <w:t>Please note:</w:t>
                            </w:r>
                            <w:r w:rsidRPr="00573D21">
                              <w:rPr>
                                <w:rFonts w:asciiTheme="minorHAnsi" w:hAnsiTheme="minorHAnsi" w:cstheme="minorHAnsi"/>
                                <w:color w:val="2F2F2F"/>
                                <w:sz w:val="22"/>
                                <w:szCs w:val="22"/>
                              </w:rPr>
                              <w:t> Individual course certificates </w:t>
                            </w:r>
                            <w:r w:rsidRPr="00573D21">
                              <w:rPr>
                                <w:rStyle w:val="Strong"/>
                                <w:rFonts w:asciiTheme="minorHAnsi" w:hAnsiTheme="minorHAnsi" w:cstheme="minorHAnsi"/>
                                <w:color w:val="2F2F2F"/>
                                <w:sz w:val="22"/>
                                <w:szCs w:val="22"/>
                              </w:rPr>
                              <w:t>are not</w:t>
                            </w:r>
                            <w:r w:rsidRPr="00573D21">
                              <w:rPr>
                                <w:rFonts w:asciiTheme="minorHAnsi" w:hAnsiTheme="minorHAnsi" w:cstheme="minorHAnsi"/>
                                <w:color w:val="2F2F2F"/>
                                <w:sz w:val="22"/>
                                <w:szCs w:val="22"/>
                              </w:rPr>
                              <w:t> available for individual RSS sessions. If you would like to download a transcript showing your completed sessions for a single RSS Series, please see below:</w:t>
                            </w:r>
                          </w:p>
                          <w:p w14:paraId="7AF27204" w14:textId="3CF35CBC" w:rsidR="00997A56" w:rsidRPr="00573D21" w:rsidRDefault="002917A6" w:rsidP="00997A56">
                            <w:pPr>
                              <w:numPr>
                                <w:ilvl w:val="0"/>
                                <w:numId w:val="11"/>
                              </w:numPr>
                              <w:shd w:val="clear" w:color="auto" w:fill="FFFFFF"/>
                              <w:spacing w:before="100" w:beforeAutospacing="1" w:after="90" w:line="240" w:lineRule="auto"/>
                              <w:rPr>
                                <w:rFonts w:cstheme="minorHAnsi"/>
                                <w:color w:val="2F2F2F"/>
                              </w:rPr>
                            </w:pPr>
                            <w:r>
                              <w:rPr>
                                <w:rFonts w:cstheme="minorHAnsi"/>
                                <w:color w:val="2F2F2F"/>
                              </w:rPr>
                              <w:t>Select the</w:t>
                            </w:r>
                            <w:r w:rsidR="00997A56" w:rsidRPr="00573D21">
                              <w:rPr>
                                <w:rFonts w:cstheme="minorHAnsi"/>
                                <w:color w:val="2F2F2F"/>
                              </w:rPr>
                              <w:t> </w:t>
                            </w:r>
                            <w:r w:rsidR="00997A56" w:rsidRPr="00573D21">
                              <w:rPr>
                                <w:rStyle w:val="Strong"/>
                                <w:rFonts w:cstheme="minorHAnsi"/>
                                <w:color w:val="2F2F2F"/>
                              </w:rPr>
                              <w:t>My Activities</w:t>
                            </w:r>
                            <w:r w:rsidR="00997A56" w:rsidRPr="00573D21">
                              <w:rPr>
                                <w:rFonts w:cstheme="minorHAnsi"/>
                                <w:color w:val="2F2F2F"/>
                              </w:rPr>
                              <w:t> tab.</w:t>
                            </w:r>
                          </w:p>
                          <w:p w14:paraId="420D03F5" w14:textId="5F396FF6" w:rsidR="00997A56" w:rsidRPr="00573D21" w:rsidRDefault="00997A56" w:rsidP="00997A56">
                            <w:pPr>
                              <w:numPr>
                                <w:ilvl w:val="0"/>
                                <w:numId w:val="11"/>
                              </w:numPr>
                              <w:shd w:val="clear" w:color="auto" w:fill="FFFFFF"/>
                              <w:spacing w:before="100" w:beforeAutospacing="1" w:after="90" w:line="240" w:lineRule="auto"/>
                              <w:rPr>
                                <w:rFonts w:cstheme="minorHAnsi"/>
                                <w:color w:val="2F2F2F"/>
                              </w:rPr>
                            </w:pPr>
                            <w:r w:rsidRPr="00573D21">
                              <w:rPr>
                                <w:rFonts w:cstheme="minorHAnsi"/>
                                <w:color w:val="2F2F2F"/>
                              </w:rPr>
                              <w:t>Type the name, or partial name, of the RSS Series you would like a transcript for into the "</w:t>
                            </w:r>
                            <w:r w:rsidRPr="00573D21">
                              <w:rPr>
                                <w:rStyle w:val="Strong"/>
                                <w:rFonts w:cstheme="minorHAnsi"/>
                                <w:color w:val="2F2F2F"/>
                              </w:rPr>
                              <w:t>Regularly Scheduled Series (RSS)</w:t>
                            </w:r>
                            <w:r w:rsidRPr="00573D21">
                              <w:rPr>
                                <w:rFonts w:cstheme="minorHAnsi"/>
                                <w:color w:val="2F2F2F"/>
                              </w:rPr>
                              <w:t>" box</w:t>
                            </w:r>
                            <w:r w:rsidR="002917A6">
                              <w:rPr>
                                <w:rFonts w:cstheme="minorHAnsi"/>
                                <w:color w:val="2F2F2F"/>
                              </w:rPr>
                              <w:t>.</w:t>
                            </w:r>
                          </w:p>
                          <w:p w14:paraId="085D9544" w14:textId="0F98C083" w:rsidR="00997A56" w:rsidRPr="00573D21" w:rsidRDefault="00997A56" w:rsidP="00997A56">
                            <w:pPr>
                              <w:numPr>
                                <w:ilvl w:val="1"/>
                                <w:numId w:val="12"/>
                              </w:numPr>
                              <w:shd w:val="clear" w:color="auto" w:fill="FFFFFF"/>
                              <w:spacing w:before="100" w:beforeAutospacing="1" w:after="0" w:line="240" w:lineRule="auto"/>
                              <w:ind w:left="720"/>
                              <w:rPr>
                                <w:rFonts w:cstheme="minorHAnsi"/>
                                <w:color w:val="2F2F2F"/>
                              </w:rPr>
                            </w:pPr>
                            <w:r w:rsidRPr="00573D21">
                              <w:rPr>
                                <w:rFonts w:cstheme="minorHAnsi"/>
                                <w:color w:val="2F2F2F"/>
                              </w:rPr>
                              <w:t>If you would like a copy of all RSS sessions, not sorted by series, skip this step</w:t>
                            </w:r>
                            <w:r w:rsidR="002917A6">
                              <w:rPr>
                                <w:rFonts w:cstheme="minorHAnsi"/>
                                <w:color w:val="2F2F2F"/>
                              </w:rPr>
                              <w:t>.</w:t>
                            </w:r>
                          </w:p>
                          <w:p w14:paraId="0933FB38" w14:textId="77777777" w:rsidR="00997A56" w:rsidRPr="00573D21" w:rsidRDefault="00997A56" w:rsidP="00997A56">
                            <w:pPr>
                              <w:numPr>
                                <w:ilvl w:val="0"/>
                                <w:numId w:val="12"/>
                              </w:numPr>
                              <w:shd w:val="clear" w:color="auto" w:fill="FFFFFF"/>
                              <w:spacing w:before="100" w:beforeAutospacing="1" w:after="90" w:line="240" w:lineRule="auto"/>
                              <w:rPr>
                                <w:rFonts w:cstheme="minorHAnsi"/>
                                <w:color w:val="2F2F2F"/>
                              </w:rPr>
                            </w:pPr>
                            <w:r w:rsidRPr="00573D21">
                              <w:rPr>
                                <w:rFonts w:cstheme="minorHAnsi"/>
                                <w:color w:val="2F2F2F"/>
                              </w:rPr>
                              <w:t>Click </w:t>
                            </w:r>
                            <w:r w:rsidRPr="00573D21">
                              <w:rPr>
                                <w:rStyle w:val="Strong"/>
                                <w:rFonts w:cstheme="minorHAnsi"/>
                                <w:color w:val="2F2F2F"/>
                              </w:rPr>
                              <w:t>Apply </w:t>
                            </w:r>
                            <w:r w:rsidRPr="00573D21">
                              <w:rPr>
                                <w:rFonts w:cstheme="minorHAnsi"/>
                                <w:color w:val="2F2F2F"/>
                              </w:rPr>
                              <w:t>- the page that loads will show all completed sessions for that specific RSS Series. </w:t>
                            </w:r>
                          </w:p>
                          <w:p w14:paraId="2A393896" w14:textId="77777777" w:rsidR="00997A56" w:rsidRPr="00573D21" w:rsidRDefault="00997A56" w:rsidP="00997A56">
                            <w:pPr>
                              <w:numPr>
                                <w:ilvl w:val="0"/>
                                <w:numId w:val="12"/>
                              </w:numPr>
                              <w:shd w:val="clear" w:color="auto" w:fill="FFFFFF"/>
                              <w:spacing w:before="100" w:beforeAutospacing="1" w:after="0" w:line="240" w:lineRule="auto"/>
                              <w:rPr>
                                <w:rFonts w:cstheme="minorHAnsi"/>
                                <w:color w:val="2F2F2F"/>
                              </w:rPr>
                            </w:pPr>
                            <w:r w:rsidRPr="00573D21">
                              <w:rPr>
                                <w:rFonts w:cstheme="minorHAnsi"/>
                                <w:color w:val="2F2F2F"/>
                              </w:rPr>
                              <w:t>Click </w:t>
                            </w:r>
                            <w:r w:rsidRPr="00573D21">
                              <w:rPr>
                                <w:rStyle w:val="Strong"/>
                                <w:rFonts w:cstheme="minorHAnsi"/>
                                <w:color w:val="2F2F2F"/>
                              </w:rPr>
                              <w:t>"Download PDF"</w:t>
                            </w:r>
                            <w:r w:rsidRPr="00573D21">
                              <w:rPr>
                                <w:rFonts w:cstheme="minorHAnsi"/>
                                <w:color w:val="2F2F2F"/>
                              </w:rPr>
                              <w:t> to download your transcript.</w:t>
                            </w:r>
                          </w:p>
                          <w:p w14:paraId="14EFB9C7" w14:textId="2A3685F7" w:rsidR="00997A56" w:rsidRDefault="00997A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9A3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pt;margin-top:0;width:510pt;height:33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">
                <v:textbox>
                  <w:txbxContent>
                    <w:p w14:paraId="70BE5A2D" w14:textId="08C8EF55" w:rsidR="00573D21" w:rsidRPr="00A03441" w:rsidRDefault="00573D21" w:rsidP="00573D21">
                      <w:pPr>
                        <w:rPr>
                          <w:rFonts w:cstheme="minorHAnsi"/>
                        </w:rPr>
                      </w:pPr>
                      <w:r>
                        <w:t xml:space="preserve">NOTE: </w:t>
                      </w:r>
                      <w:r w:rsidRPr="00A03441">
                        <w:rPr>
                          <w:rFonts w:cstheme="minorHAnsi"/>
                        </w:rPr>
                        <w:t>You are responsible for reviewing your transcript to determine if past activities meet the requirements</w:t>
                      </w:r>
                      <w:r>
                        <w:rPr>
                          <w:rFonts w:cstheme="minorHAnsi"/>
                        </w:rPr>
                        <w:t xml:space="preserve"> outlined above. </w:t>
                      </w:r>
                      <w:r w:rsidRPr="00A03441">
                        <w:rPr>
                          <w:rFonts w:cstheme="minorHAnsi"/>
                        </w:rPr>
                        <w:t xml:space="preserve"> </w:t>
                      </w:r>
                    </w:p>
                    <w:p w14:paraId="08BE109A" w14:textId="77777777" w:rsidR="00997A56" w:rsidRPr="00573D21" w:rsidRDefault="00997A56" w:rsidP="00997A56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spacing w:before="100" w:beforeAutospacing="1" w:after="90"/>
                        <w:rPr>
                          <w:rFonts w:cstheme="minorHAnsi"/>
                          <w:color w:val="2F2F2F"/>
                        </w:rPr>
                      </w:pPr>
                      <w:hyperlink r:id="rId25" w:tgtFrame="_blank" w:history="1">
                        <w:r w:rsidRPr="00573D21">
                          <w:rPr>
                            <w:rStyle w:val="Hyperlink"/>
                            <w:rFonts w:cstheme="minorHAnsi"/>
                          </w:rPr>
                          <w:t>Click here and log in to your Learner Profile on the ICEP website</w:t>
                        </w:r>
                      </w:hyperlink>
                    </w:p>
                    <w:p w14:paraId="7E8F9C70" w14:textId="77777777" w:rsidR="00997A56" w:rsidRPr="00573D21" w:rsidRDefault="00997A56" w:rsidP="00997A56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spacing w:before="100" w:beforeAutospacing="1" w:after="90" w:line="240" w:lineRule="auto"/>
                        <w:rPr>
                          <w:rFonts w:cstheme="minorHAnsi"/>
                          <w:color w:val="2F2F2F"/>
                        </w:rPr>
                      </w:pPr>
                      <w:r w:rsidRPr="00573D21">
                        <w:rPr>
                          <w:rFonts w:cstheme="minorHAnsi"/>
                          <w:color w:val="2F2F2F"/>
                        </w:rPr>
                        <w:t>After logging in, select </w:t>
                      </w:r>
                      <w:r w:rsidRPr="00573D21">
                        <w:rPr>
                          <w:rStyle w:val="Strong"/>
                          <w:rFonts w:cstheme="minorHAnsi"/>
                          <w:color w:val="2F2F2F"/>
                        </w:rPr>
                        <w:t>My Account </w:t>
                      </w:r>
                      <w:r w:rsidRPr="00573D21">
                        <w:rPr>
                          <w:rFonts w:cstheme="minorHAnsi"/>
                          <w:color w:val="2F2F2F"/>
                        </w:rPr>
                        <w:t>in the top right-hand corner</w:t>
                      </w:r>
                    </w:p>
                    <w:p w14:paraId="6671733D" w14:textId="03876705" w:rsidR="00997A56" w:rsidRPr="00573D21" w:rsidRDefault="002917A6" w:rsidP="00997A56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spacing w:before="100" w:beforeAutospacing="1" w:after="90" w:line="240" w:lineRule="auto"/>
                        <w:rPr>
                          <w:rFonts w:cstheme="minorHAnsi"/>
                          <w:color w:val="2F2F2F"/>
                        </w:rPr>
                      </w:pPr>
                      <w:r>
                        <w:rPr>
                          <w:rFonts w:cstheme="minorHAnsi"/>
                          <w:color w:val="2F2F2F"/>
                        </w:rPr>
                        <w:t>Select the</w:t>
                      </w:r>
                      <w:r w:rsidR="00997A56" w:rsidRPr="00573D21">
                        <w:rPr>
                          <w:rFonts w:cstheme="minorHAnsi"/>
                          <w:color w:val="2F2F2F"/>
                        </w:rPr>
                        <w:t> </w:t>
                      </w:r>
                      <w:r w:rsidR="00997A56" w:rsidRPr="00573D21">
                        <w:rPr>
                          <w:rStyle w:val="Strong"/>
                          <w:rFonts w:cstheme="minorHAnsi"/>
                          <w:color w:val="2F2F2F"/>
                        </w:rPr>
                        <w:t>My Activities</w:t>
                      </w:r>
                      <w:r w:rsidR="00997A56" w:rsidRPr="00573D21">
                        <w:rPr>
                          <w:rFonts w:cstheme="minorHAnsi"/>
                          <w:color w:val="2F2F2F"/>
                        </w:rPr>
                        <w:t> tab.</w:t>
                      </w:r>
                    </w:p>
                    <w:p w14:paraId="295EE36C" w14:textId="77777777" w:rsidR="00997A56" w:rsidRPr="00573D21" w:rsidRDefault="00997A56" w:rsidP="00997A56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spacing w:before="100" w:beforeAutospacing="1" w:after="0" w:line="240" w:lineRule="auto"/>
                        <w:rPr>
                          <w:rFonts w:cstheme="minorHAnsi"/>
                          <w:color w:val="2F2F2F"/>
                        </w:rPr>
                      </w:pPr>
                      <w:r w:rsidRPr="00573D21">
                        <w:rPr>
                          <w:rFonts w:cstheme="minorHAnsi"/>
                          <w:color w:val="2F2F2F"/>
                        </w:rPr>
                        <w:t>Go to </w:t>
                      </w:r>
                      <w:r w:rsidRPr="00573D21">
                        <w:rPr>
                          <w:rStyle w:val="Strong"/>
                          <w:rFonts w:cstheme="minorHAnsi"/>
                          <w:color w:val="2F2F2F"/>
                        </w:rPr>
                        <w:t>Completed Activities</w:t>
                      </w:r>
                    </w:p>
                    <w:p w14:paraId="38476E2B" w14:textId="4412F12D" w:rsidR="00997A56" w:rsidRPr="00573D21" w:rsidRDefault="00997A56" w:rsidP="00997A56">
                      <w:pPr>
                        <w:numPr>
                          <w:ilvl w:val="1"/>
                          <w:numId w:val="10"/>
                        </w:numPr>
                        <w:shd w:val="clear" w:color="auto" w:fill="FFFFFF"/>
                        <w:spacing w:before="100" w:beforeAutospacing="1" w:after="90" w:line="240" w:lineRule="auto"/>
                        <w:rPr>
                          <w:rFonts w:cstheme="minorHAnsi"/>
                          <w:color w:val="2F2F2F"/>
                        </w:rPr>
                      </w:pPr>
                      <w:r w:rsidRPr="00573D21">
                        <w:rPr>
                          <w:rFonts w:cstheme="minorHAnsi"/>
                          <w:color w:val="2F2F2F"/>
                        </w:rPr>
                        <w:t>To download a </w:t>
                      </w:r>
                      <w:r w:rsidRPr="00573D21">
                        <w:rPr>
                          <w:rStyle w:val="Strong"/>
                          <w:rFonts w:cstheme="minorHAnsi"/>
                          <w:color w:val="2F2F2F"/>
                        </w:rPr>
                        <w:t xml:space="preserve">complete course </w:t>
                      </w:r>
                      <w:r w:rsidR="00573D21" w:rsidRPr="00573D21">
                        <w:rPr>
                          <w:rStyle w:val="Strong"/>
                          <w:rFonts w:cstheme="minorHAnsi"/>
                          <w:color w:val="2F2F2F"/>
                        </w:rPr>
                        <w:t>transcript,</w:t>
                      </w:r>
                      <w:r w:rsidRPr="00573D21">
                        <w:rPr>
                          <w:rFonts w:cstheme="minorHAnsi"/>
                          <w:color w:val="2F2F2F"/>
                        </w:rPr>
                        <w:t> select "Download PDF" </w:t>
                      </w:r>
                    </w:p>
                    <w:p w14:paraId="275A297C" w14:textId="77777777" w:rsidR="00997A56" w:rsidRPr="00573D21" w:rsidRDefault="00997A56" w:rsidP="00997A56">
                      <w:pPr>
                        <w:numPr>
                          <w:ilvl w:val="1"/>
                          <w:numId w:val="10"/>
                        </w:numPr>
                        <w:shd w:val="clear" w:color="auto" w:fill="FFFFFF"/>
                        <w:spacing w:before="100" w:beforeAutospacing="1" w:after="90" w:line="240" w:lineRule="auto"/>
                        <w:rPr>
                          <w:rFonts w:cstheme="minorHAnsi"/>
                          <w:color w:val="2F2F2F"/>
                        </w:rPr>
                      </w:pPr>
                      <w:r w:rsidRPr="00573D21">
                        <w:rPr>
                          <w:rStyle w:val="Strong"/>
                          <w:rFonts w:cstheme="minorHAnsi"/>
                          <w:color w:val="2F2F2F"/>
                        </w:rPr>
                        <w:t>OR </w:t>
                      </w:r>
                    </w:p>
                    <w:p w14:paraId="7244119B" w14:textId="1A8E99E7" w:rsidR="00550782" w:rsidRPr="00550782" w:rsidRDefault="00997A56" w:rsidP="00550782">
                      <w:pPr>
                        <w:numPr>
                          <w:ilvl w:val="1"/>
                          <w:numId w:val="10"/>
                        </w:numPr>
                        <w:shd w:val="clear" w:color="auto" w:fill="FFFFFF"/>
                        <w:spacing w:before="100" w:beforeAutospacing="1" w:after="0" w:line="240" w:lineRule="auto"/>
                        <w:rPr>
                          <w:rFonts w:cstheme="minorHAnsi"/>
                          <w:color w:val="2F2F2F"/>
                        </w:rPr>
                      </w:pPr>
                      <w:r w:rsidRPr="00573D21">
                        <w:rPr>
                          <w:rFonts w:cstheme="minorHAnsi"/>
                          <w:color w:val="2F2F2F"/>
                        </w:rPr>
                        <w:t>To download an </w:t>
                      </w:r>
                      <w:r w:rsidRPr="00573D21">
                        <w:rPr>
                          <w:rStyle w:val="Strong"/>
                          <w:rFonts w:cstheme="minorHAnsi"/>
                          <w:color w:val="2F2F2F"/>
                        </w:rPr>
                        <w:t xml:space="preserve">individual course </w:t>
                      </w:r>
                      <w:r w:rsidR="00573D21" w:rsidRPr="00573D21">
                        <w:rPr>
                          <w:rStyle w:val="Strong"/>
                          <w:rFonts w:cstheme="minorHAnsi"/>
                          <w:color w:val="2F2F2F"/>
                        </w:rPr>
                        <w:t>certificate,</w:t>
                      </w:r>
                      <w:r w:rsidRPr="00573D21">
                        <w:rPr>
                          <w:rFonts w:cstheme="minorHAnsi"/>
                          <w:color w:val="2F2F2F"/>
                        </w:rPr>
                        <w:t> select "Download" to the right of the course's title.</w:t>
                      </w:r>
                    </w:p>
                    <w:p w14:paraId="2B0BB383" w14:textId="6400D92F" w:rsidR="00997A56" w:rsidRPr="00573D21" w:rsidRDefault="00997A56" w:rsidP="00997A56">
                      <w:pPr>
                        <w:pStyle w:val="NormalWeb"/>
                        <w:shd w:val="clear" w:color="auto" w:fill="FFFFFF"/>
                        <w:spacing w:before="0" w:beforeAutospacing="0" w:after="336" w:afterAutospacing="0"/>
                        <w:rPr>
                          <w:rFonts w:asciiTheme="minorHAnsi" w:hAnsiTheme="minorHAnsi" w:cstheme="minorHAnsi"/>
                          <w:color w:val="2F2F2F"/>
                          <w:sz w:val="22"/>
                          <w:szCs w:val="22"/>
                        </w:rPr>
                      </w:pPr>
                      <w:r w:rsidRPr="00573D21">
                        <w:rPr>
                          <w:rStyle w:val="Strong"/>
                          <w:rFonts w:asciiTheme="minorHAnsi" w:hAnsiTheme="minorHAnsi" w:cstheme="minorHAnsi"/>
                          <w:color w:val="2F2F2F"/>
                          <w:sz w:val="22"/>
                          <w:szCs w:val="22"/>
                        </w:rPr>
                        <w:t>Please note:</w:t>
                      </w:r>
                      <w:r w:rsidRPr="00573D21">
                        <w:rPr>
                          <w:rFonts w:asciiTheme="minorHAnsi" w:hAnsiTheme="minorHAnsi" w:cstheme="minorHAnsi"/>
                          <w:color w:val="2F2F2F"/>
                          <w:sz w:val="22"/>
                          <w:szCs w:val="22"/>
                        </w:rPr>
                        <w:t> Individual course certificates </w:t>
                      </w:r>
                      <w:r w:rsidRPr="00573D21">
                        <w:rPr>
                          <w:rStyle w:val="Strong"/>
                          <w:rFonts w:asciiTheme="minorHAnsi" w:hAnsiTheme="minorHAnsi" w:cstheme="minorHAnsi"/>
                          <w:color w:val="2F2F2F"/>
                          <w:sz w:val="22"/>
                          <w:szCs w:val="22"/>
                        </w:rPr>
                        <w:t>are not</w:t>
                      </w:r>
                      <w:r w:rsidRPr="00573D21">
                        <w:rPr>
                          <w:rFonts w:asciiTheme="minorHAnsi" w:hAnsiTheme="minorHAnsi" w:cstheme="minorHAnsi"/>
                          <w:color w:val="2F2F2F"/>
                          <w:sz w:val="22"/>
                          <w:szCs w:val="22"/>
                        </w:rPr>
                        <w:t> available for individual RSS sessions. If you would like to download a transcript showing your completed sessions for a single RSS Series, please see below:</w:t>
                      </w:r>
                    </w:p>
                    <w:p w14:paraId="7AF27204" w14:textId="3CF35CBC" w:rsidR="00997A56" w:rsidRPr="00573D21" w:rsidRDefault="002917A6" w:rsidP="00997A56">
                      <w:pPr>
                        <w:numPr>
                          <w:ilvl w:val="0"/>
                          <w:numId w:val="11"/>
                        </w:numPr>
                        <w:shd w:val="clear" w:color="auto" w:fill="FFFFFF"/>
                        <w:spacing w:before="100" w:beforeAutospacing="1" w:after="90" w:line="240" w:lineRule="auto"/>
                        <w:rPr>
                          <w:rFonts w:cstheme="minorHAnsi"/>
                          <w:color w:val="2F2F2F"/>
                        </w:rPr>
                      </w:pPr>
                      <w:r>
                        <w:rPr>
                          <w:rFonts w:cstheme="minorHAnsi"/>
                          <w:color w:val="2F2F2F"/>
                        </w:rPr>
                        <w:t>Select the</w:t>
                      </w:r>
                      <w:r w:rsidR="00997A56" w:rsidRPr="00573D21">
                        <w:rPr>
                          <w:rFonts w:cstheme="minorHAnsi"/>
                          <w:color w:val="2F2F2F"/>
                        </w:rPr>
                        <w:t> </w:t>
                      </w:r>
                      <w:r w:rsidR="00997A56" w:rsidRPr="00573D21">
                        <w:rPr>
                          <w:rStyle w:val="Strong"/>
                          <w:rFonts w:cstheme="minorHAnsi"/>
                          <w:color w:val="2F2F2F"/>
                        </w:rPr>
                        <w:t>My Activities</w:t>
                      </w:r>
                      <w:r w:rsidR="00997A56" w:rsidRPr="00573D21">
                        <w:rPr>
                          <w:rFonts w:cstheme="minorHAnsi"/>
                          <w:color w:val="2F2F2F"/>
                        </w:rPr>
                        <w:t> tab.</w:t>
                      </w:r>
                    </w:p>
                    <w:p w14:paraId="420D03F5" w14:textId="5F396FF6" w:rsidR="00997A56" w:rsidRPr="00573D21" w:rsidRDefault="00997A56" w:rsidP="00997A56">
                      <w:pPr>
                        <w:numPr>
                          <w:ilvl w:val="0"/>
                          <w:numId w:val="11"/>
                        </w:numPr>
                        <w:shd w:val="clear" w:color="auto" w:fill="FFFFFF"/>
                        <w:spacing w:before="100" w:beforeAutospacing="1" w:after="90" w:line="240" w:lineRule="auto"/>
                        <w:rPr>
                          <w:rFonts w:cstheme="minorHAnsi"/>
                          <w:color w:val="2F2F2F"/>
                        </w:rPr>
                      </w:pPr>
                      <w:r w:rsidRPr="00573D21">
                        <w:rPr>
                          <w:rFonts w:cstheme="minorHAnsi"/>
                          <w:color w:val="2F2F2F"/>
                        </w:rPr>
                        <w:t>Type the name, or partial name, of the RSS Series you would like a transcript for into the "</w:t>
                      </w:r>
                      <w:r w:rsidRPr="00573D21">
                        <w:rPr>
                          <w:rStyle w:val="Strong"/>
                          <w:rFonts w:cstheme="minorHAnsi"/>
                          <w:color w:val="2F2F2F"/>
                        </w:rPr>
                        <w:t>Regularly Scheduled Series (RSS)</w:t>
                      </w:r>
                      <w:r w:rsidRPr="00573D21">
                        <w:rPr>
                          <w:rFonts w:cstheme="minorHAnsi"/>
                          <w:color w:val="2F2F2F"/>
                        </w:rPr>
                        <w:t>" box</w:t>
                      </w:r>
                      <w:r w:rsidR="002917A6">
                        <w:rPr>
                          <w:rFonts w:cstheme="minorHAnsi"/>
                          <w:color w:val="2F2F2F"/>
                        </w:rPr>
                        <w:t>.</w:t>
                      </w:r>
                    </w:p>
                    <w:p w14:paraId="085D9544" w14:textId="0F98C083" w:rsidR="00997A56" w:rsidRPr="00573D21" w:rsidRDefault="00997A56" w:rsidP="00997A56">
                      <w:pPr>
                        <w:numPr>
                          <w:ilvl w:val="1"/>
                          <w:numId w:val="12"/>
                        </w:numPr>
                        <w:shd w:val="clear" w:color="auto" w:fill="FFFFFF"/>
                        <w:spacing w:before="100" w:beforeAutospacing="1" w:after="0" w:line="240" w:lineRule="auto"/>
                        <w:ind w:left="720"/>
                        <w:rPr>
                          <w:rFonts w:cstheme="minorHAnsi"/>
                          <w:color w:val="2F2F2F"/>
                        </w:rPr>
                      </w:pPr>
                      <w:r w:rsidRPr="00573D21">
                        <w:rPr>
                          <w:rFonts w:cstheme="minorHAnsi"/>
                          <w:color w:val="2F2F2F"/>
                        </w:rPr>
                        <w:t>If you would like a copy of all RSS sessions, not sorted by series, skip this step</w:t>
                      </w:r>
                      <w:r w:rsidR="002917A6">
                        <w:rPr>
                          <w:rFonts w:cstheme="minorHAnsi"/>
                          <w:color w:val="2F2F2F"/>
                        </w:rPr>
                        <w:t>.</w:t>
                      </w:r>
                    </w:p>
                    <w:p w14:paraId="0933FB38" w14:textId="77777777" w:rsidR="00997A56" w:rsidRPr="00573D21" w:rsidRDefault="00997A56" w:rsidP="00997A56">
                      <w:pPr>
                        <w:numPr>
                          <w:ilvl w:val="0"/>
                          <w:numId w:val="12"/>
                        </w:numPr>
                        <w:shd w:val="clear" w:color="auto" w:fill="FFFFFF"/>
                        <w:spacing w:before="100" w:beforeAutospacing="1" w:after="90" w:line="240" w:lineRule="auto"/>
                        <w:rPr>
                          <w:rFonts w:cstheme="minorHAnsi"/>
                          <w:color w:val="2F2F2F"/>
                        </w:rPr>
                      </w:pPr>
                      <w:r w:rsidRPr="00573D21">
                        <w:rPr>
                          <w:rFonts w:cstheme="minorHAnsi"/>
                          <w:color w:val="2F2F2F"/>
                        </w:rPr>
                        <w:t>Click </w:t>
                      </w:r>
                      <w:r w:rsidRPr="00573D21">
                        <w:rPr>
                          <w:rStyle w:val="Strong"/>
                          <w:rFonts w:cstheme="minorHAnsi"/>
                          <w:color w:val="2F2F2F"/>
                        </w:rPr>
                        <w:t>Apply </w:t>
                      </w:r>
                      <w:r w:rsidRPr="00573D21">
                        <w:rPr>
                          <w:rFonts w:cstheme="minorHAnsi"/>
                          <w:color w:val="2F2F2F"/>
                        </w:rPr>
                        <w:t>- the page that loads will show all completed sessions for that specific RSS Series. </w:t>
                      </w:r>
                    </w:p>
                    <w:p w14:paraId="2A393896" w14:textId="77777777" w:rsidR="00997A56" w:rsidRPr="00573D21" w:rsidRDefault="00997A56" w:rsidP="00997A56">
                      <w:pPr>
                        <w:numPr>
                          <w:ilvl w:val="0"/>
                          <w:numId w:val="12"/>
                        </w:numPr>
                        <w:shd w:val="clear" w:color="auto" w:fill="FFFFFF"/>
                        <w:spacing w:before="100" w:beforeAutospacing="1" w:after="0" w:line="240" w:lineRule="auto"/>
                        <w:rPr>
                          <w:rFonts w:cstheme="minorHAnsi"/>
                          <w:color w:val="2F2F2F"/>
                        </w:rPr>
                      </w:pPr>
                      <w:r w:rsidRPr="00573D21">
                        <w:rPr>
                          <w:rFonts w:cstheme="minorHAnsi"/>
                          <w:color w:val="2F2F2F"/>
                        </w:rPr>
                        <w:t>Click </w:t>
                      </w:r>
                      <w:r w:rsidRPr="00573D21">
                        <w:rPr>
                          <w:rStyle w:val="Strong"/>
                          <w:rFonts w:cstheme="minorHAnsi"/>
                          <w:color w:val="2F2F2F"/>
                        </w:rPr>
                        <w:t>"Download PDF"</w:t>
                      </w:r>
                      <w:r w:rsidRPr="00573D21">
                        <w:rPr>
                          <w:rFonts w:cstheme="minorHAnsi"/>
                          <w:color w:val="2F2F2F"/>
                        </w:rPr>
                        <w:t> to download your transcript.</w:t>
                      </w:r>
                    </w:p>
                    <w:p w14:paraId="14EFB9C7" w14:textId="2A3685F7" w:rsidR="00997A56" w:rsidRDefault="00997A56"/>
                  </w:txbxContent>
                </v:textbox>
                <w10:wrap type="square"/>
              </v:shape>
            </w:pict>
          </mc:Fallback>
        </mc:AlternateContent>
      </w:r>
      <w:r w:rsidR="00FE265F" w:rsidRPr="002917A6">
        <w:rPr>
          <w:rFonts w:cstheme="minorHAnsi"/>
        </w:rPr>
        <w:t xml:space="preserve"> </w:t>
      </w:r>
    </w:p>
    <w:p w14:paraId="0A3D5006" w14:textId="58BAD402" w:rsidR="002917A6" w:rsidRPr="00942894" w:rsidRDefault="00942894" w:rsidP="00942894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Where can I </w:t>
      </w:r>
      <w:r w:rsidR="002917A6" w:rsidRPr="00942894">
        <w:rPr>
          <w:rFonts w:cstheme="minorHAnsi"/>
          <w:b/>
          <w:bCs/>
        </w:rPr>
        <w:t xml:space="preserve">save </w:t>
      </w:r>
      <w:r>
        <w:rPr>
          <w:rFonts w:cstheme="minorHAnsi"/>
          <w:b/>
          <w:bCs/>
        </w:rPr>
        <w:t>my</w:t>
      </w:r>
      <w:r w:rsidR="002917A6" w:rsidRPr="00942894">
        <w:rPr>
          <w:rFonts w:cstheme="minorHAnsi"/>
          <w:b/>
          <w:bCs/>
        </w:rPr>
        <w:t xml:space="preserve"> transcripts/credit letters</w:t>
      </w:r>
      <w:r>
        <w:rPr>
          <w:rFonts w:cstheme="minorHAnsi"/>
          <w:b/>
          <w:bCs/>
        </w:rPr>
        <w:t xml:space="preserve"> earned from organizations outside UW-Madison ICEP to be able to access </w:t>
      </w:r>
      <w:r w:rsidR="002917A6" w:rsidRPr="00942894">
        <w:rPr>
          <w:rFonts w:cstheme="minorHAnsi"/>
          <w:b/>
          <w:bCs/>
        </w:rPr>
        <w:t>in the event of an audit</w:t>
      </w:r>
      <w:r>
        <w:rPr>
          <w:rFonts w:cstheme="minorHAnsi"/>
          <w:b/>
          <w:bCs/>
        </w:rPr>
        <w:t>?</w:t>
      </w:r>
    </w:p>
    <w:p w14:paraId="53231A6F" w14:textId="4945F429" w:rsidR="002917A6" w:rsidRPr="002917A6" w:rsidRDefault="002917A6" w:rsidP="00942894">
      <w:pPr>
        <w:rPr>
          <w:rFonts w:cstheme="minorHAnsi"/>
          <w:b/>
          <w:bCs/>
        </w:rPr>
      </w:pPr>
      <w:r>
        <w:rPr>
          <w:rFonts w:cstheme="minorHAnsi"/>
        </w:rPr>
        <w:t>K</w:t>
      </w:r>
      <w:r w:rsidRPr="002917A6">
        <w:rPr>
          <w:rFonts w:cstheme="minorHAnsi"/>
        </w:rPr>
        <w:t>eep your records in a sa</w:t>
      </w:r>
      <w:r>
        <w:rPr>
          <w:rFonts w:cstheme="minorHAnsi"/>
        </w:rPr>
        <w:t>f</w:t>
      </w:r>
      <w:r w:rsidRPr="002917A6">
        <w:rPr>
          <w:rFonts w:cstheme="minorHAnsi"/>
        </w:rPr>
        <w:t>e place. Certificates and transcripts may be uploaded to your UW-Madison ICEP Learning Portal</w:t>
      </w:r>
      <w:r>
        <w:rPr>
          <w:rFonts w:cstheme="minorHAnsi"/>
        </w:rPr>
        <w:t xml:space="preserve"> by following these steps: </w:t>
      </w:r>
    </w:p>
    <w:p w14:paraId="5DE35612" w14:textId="77777777" w:rsidR="002917A6" w:rsidRPr="002917A6" w:rsidRDefault="002917A6" w:rsidP="002917A6">
      <w:pPr>
        <w:numPr>
          <w:ilvl w:val="0"/>
          <w:numId w:val="9"/>
        </w:numPr>
        <w:shd w:val="clear" w:color="auto" w:fill="FFFFFF"/>
        <w:tabs>
          <w:tab w:val="clear" w:pos="720"/>
          <w:tab w:val="num" w:pos="1080"/>
        </w:tabs>
        <w:spacing w:before="100" w:beforeAutospacing="1" w:after="90"/>
        <w:ind w:left="1080"/>
        <w:rPr>
          <w:rFonts w:cstheme="minorHAnsi"/>
          <w:color w:val="2F2F2F"/>
        </w:rPr>
      </w:pPr>
      <w:hyperlink r:id="rId26" w:tgtFrame="_blank" w:history="1">
        <w:r w:rsidRPr="002917A6">
          <w:rPr>
            <w:rStyle w:val="Hyperlink"/>
            <w:rFonts w:cstheme="minorHAnsi"/>
          </w:rPr>
          <w:t>Click here and log in to your Learner Profile on the ICEP website</w:t>
        </w:r>
      </w:hyperlink>
    </w:p>
    <w:p w14:paraId="7569DE62" w14:textId="77777777" w:rsidR="002917A6" w:rsidRPr="002917A6" w:rsidRDefault="002917A6" w:rsidP="002917A6">
      <w:pPr>
        <w:numPr>
          <w:ilvl w:val="0"/>
          <w:numId w:val="9"/>
        </w:numPr>
        <w:shd w:val="clear" w:color="auto" w:fill="FFFFFF"/>
        <w:tabs>
          <w:tab w:val="clear" w:pos="720"/>
          <w:tab w:val="num" w:pos="1080"/>
        </w:tabs>
        <w:spacing w:before="100" w:beforeAutospacing="1" w:after="90" w:line="240" w:lineRule="auto"/>
        <w:ind w:left="1080"/>
        <w:rPr>
          <w:rFonts w:cstheme="minorHAnsi"/>
          <w:color w:val="2F2F2F"/>
        </w:rPr>
      </w:pPr>
      <w:r w:rsidRPr="002917A6">
        <w:rPr>
          <w:rFonts w:cstheme="minorHAnsi"/>
          <w:color w:val="2F2F2F"/>
        </w:rPr>
        <w:lastRenderedPageBreak/>
        <w:t>After logging in, select </w:t>
      </w:r>
      <w:r w:rsidRPr="002917A6">
        <w:rPr>
          <w:rStyle w:val="Strong"/>
          <w:rFonts w:cstheme="minorHAnsi"/>
          <w:color w:val="2F2F2F"/>
        </w:rPr>
        <w:t>My Account </w:t>
      </w:r>
      <w:r w:rsidRPr="002917A6">
        <w:rPr>
          <w:rFonts w:cstheme="minorHAnsi"/>
          <w:color w:val="2F2F2F"/>
        </w:rPr>
        <w:t>in the top right-hand corner</w:t>
      </w:r>
    </w:p>
    <w:p w14:paraId="79853A60" w14:textId="024A7E18" w:rsidR="002917A6" w:rsidRPr="002917A6" w:rsidRDefault="002917A6" w:rsidP="002917A6">
      <w:pPr>
        <w:numPr>
          <w:ilvl w:val="0"/>
          <w:numId w:val="9"/>
        </w:numPr>
        <w:shd w:val="clear" w:color="auto" w:fill="FFFFFF"/>
        <w:tabs>
          <w:tab w:val="clear" w:pos="720"/>
          <w:tab w:val="num" w:pos="1080"/>
        </w:tabs>
        <w:spacing w:before="100" w:beforeAutospacing="1" w:after="90" w:line="240" w:lineRule="auto"/>
        <w:ind w:left="1080"/>
        <w:rPr>
          <w:rFonts w:cstheme="minorHAnsi"/>
          <w:color w:val="2F2F2F"/>
        </w:rPr>
      </w:pPr>
      <w:r>
        <w:rPr>
          <w:rFonts w:cstheme="minorHAnsi"/>
          <w:color w:val="2F2F2F"/>
        </w:rPr>
        <w:t>Select the</w:t>
      </w:r>
      <w:r w:rsidRPr="002917A6">
        <w:rPr>
          <w:rFonts w:cstheme="minorHAnsi"/>
          <w:color w:val="2F2F2F"/>
        </w:rPr>
        <w:t> </w:t>
      </w:r>
      <w:r w:rsidRPr="002917A6">
        <w:rPr>
          <w:rStyle w:val="Strong"/>
          <w:rFonts w:cstheme="minorHAnsi"/>
          <w:color w:val="2F2F2F"/>
        </w:rPr>
        <w:t>My Activities</w:t>
      </w:r>
      <w:r w:rsidRPr="002917A6">
        <w:rPr>
          <w:rFonts w:cstheme="minorHAnsi"/>
          <w:color w:val="2F2F2F"/>
        </w:rPr>
        <w:t> tab.</w:t>
      </w:r>
    </w:p>
    <w:p w14:paraId="071D80EB" w14:textId="14414054" w:rsidR="002917A6" w:rsidRPr="002917A6" w:rsidRDefault="002917A6" w:rsidP="002917A6">
      <w:pPr>
        <w:numPr>
          <w:ilvl w:val="0"/>
          <w:numId w:val="9"/>
        </w:numPr>
        <w:shd w:val="clear" w:color="auto" w:fill="FFFFFF"/>
        <w:tabs>
          <w:tab w:val="clear" w:pos="720"/>
          <w:tab w:val="num" w:pos="1080"/>
        </w:tabs>
        <w:spacing w:before="100" w:beforeAutospacing="1" w:after="0" w:line="240" w:lineRule="auto"/>
        <w:ind w:left="1080"/>
        <w:rPr>
          <w:rFonts w:cstheme="minorHAnsi"/>
          <w:color w:val="2F2F2F"/>
        </w:rPr>
      </w:pPr>
      <w:r w:rsidRPr="002917A6">
        <w:rPr>
          <w:rFonts w:cstheme="minorHAnsi"/>
          <w:color w:val="2F2F2F"/>
        </w:rPr>
        <w:t>Go to </w:t>
      </w:r>
      <w:r w:rsidRPr="002917A6">
        <w:rPr>
          <w:rStyle w:val="Strong"/>
          <w:rFonts w:cstheme="minorHAnsi"/>
          <w:color w:val="2F2F2F"/>
        </w:rPr>
        <w:t>External credits</w:t>
      </w:r>
      <w:r>
        <w:rPr>
          <w:rStyle w:val="Strong"/>
          <w:rFonts w:cstheme="minorHAnsi"/>
          <w:color w:val="2F2F2F"/>
        </w:rPr>
        <w:t>.</w:t>
      </w:r>
    </w:p>
    <w:p w14:paraId="78C9782B" w14:textId="166E6B65" w:rsidR="002917A6" w:rsidRPr="002917A6" w:rsidRDefault="002917A6" w:rsidP="002917A6">
      <w:pPr>
        <w:numPr>
          <w:ilvl w:val="1"/>
          <w:numId w:val="10"/>
        </w:numPr>
        <w:shd w:val="clear" w:color="auto" w:fill="FFFFFF"/>
        <w:tabs>
          <w:tab w:val="clear" w:pos="1440"/>
          <w:tab w:val="num" w:pos="1800"/>
        </w:tabs>
        <w:spacing w:before="100" w:beforeAutospacing="1" w:after="90" w:line="240" w:lineRule="auto"/>
        <w:ind w:left="1800"/>
        <w:rPr>
          <w:rFonts w:cstheme="minorHAnsi"/>
          <w:color w:val="2F2F2F"/>
        </w:rPr>
      </w:pPr>
      <w:r w:rsidRPr="002917A6">
        <w:rPr>
          <w:rFonts w:cstheme="minorHAnsi"/>
          <w:color w:val="2F2F2F"/>
        </w:rPr>
        <w:t>Select “Add Credits”  </w:t>
      </w:r>
    </w:p>
    <w:p w14:paraId="761AC21A" w14:textId="08FE4F59" w:rsidR="00573D21" w:rsidRDefault="002917A6" w:rsidP="002917A6">
      <w:pPr>
        <w:numPr>
          <w:ilvl w:val="1"/>
          <w:numId w:val="10"/>
        </w:numPr>
        <w:shd w:val="clear" w:color="auto" w:fill="FFFFFF"/>
        <w:tabs>
          <w:tab w:val="clear" w:pos="1440"/>
          <w:tab w:val="num" w:pos="1800"/>
        </w:tabs>
        <w:spacing w:before="100" w:beforeAutospacing="1" w:after="90" w:line="240" w:lineRule="auto"/>
        <w:ind w:left="1800"/>
        <w:rPr>
          <w:rFonts w:cstheme="minorHAnsi"/>
          <w:color w:val="2F2F2F"/>
        </w:rPr>
      </w:pPr>
      <w:r w:rsidRPr="002917A6">
        <w:rPr>
          <w:rFonts w:cstheme="minorHAnsi"/>
          <w:color w:val="2F2F2F"/>
        </w:rPr>
        <w:t xml:space="preserve">Entered the Course name, date completed, credit type (e.g., AMA PRA Category 1, ANCC), number of credits earned, upload your documentation. </w:t>
      </w:r>
    </w:p>
    <w:p w14:paraId="371F98FE" w14:textId="77777777" w:rsidR="001600DB" w:rsidRDefault="001600DB" w:rsidP="00003588">
      <w:pPr>
        <w:spacing w:after="0" w:line="240" w:lineRule="auto"/>
        <w:rPr>
          <w:rFonts w:cstheme="minorHAnsi"/>
          <w:b/>
          <w:bCs/>
          <w:sz w:val="18"/>
          <w:szCs w:val="18"/>
        </w:rPr>
      </w:pPr>
    </w:p>
    <w:p w14:paraId="5C7AC611" w14:textId="7C8C8D8F" w:rsidR="00792337" w:rsidRDefault="00792337" w:rsidP="00003588">
      <w:pPr>
        <w:spacing w:after="0" w:line="240" w:lineRule="auto"/>
        <w:rPr>
          <w:rFonts w:cstheme="minorHAnsi"/>
          <w:b/>
          <w:bCs/>
          <w:sz w:val="18"/>
          <w:szCs w:val="18"/>
        </w:rPr>
      </w:pPr>
      <w:r w:rsidRPr="00003588">
        <w:rPr>
          <w:rFonts w:cstheme="minorHAnsi"/>
          <w:b/>
          <w:bCs/>
          <w:sz w:val="18"/>
          <w:szCs w:val="18"/>
        </w:rPr>
        <w:t>References</w:t>
      </w:r>
    </w:p>
    <w:p w14:paraId="47E6E8B9" w14:textId="491BF8B8" w:rsidR="00316EFA" w:rsidRDefault="002C15BE" w:rsidP="00003588">
      <w:p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ACCME; </w:t>
      </w:r>
      <w:hyperlink r:id="rId27" w:history="1">
        <w:r w:rsidR="00316EFA" w:rsidRPr="00316EFA">
          <w:rPr>
            <w:rStyle w:val="Hyperlink"/>
            <w:rFonts w:cstheme="minorHAnsi"/>
            <w:sz w:val="18"/>
            <w:szCs w:val="18"/>
          </w:rPr>
          <w:t>The Medication Access and Training Expansion (MATE) Act</w:t>
        </w:r>
      </w:hyperlink>
      <w:r w:rsidR="00316EFA">
        <w:rPr>
          <w:rFonts w:cstheme="minorHAnsi"/>
          <w:sz w:val="18"/>
          <w:szCs w:val="18"/>
        </w:rPr>
        <w:t>. Accessed on 7/17/2023.</w:t>
      </w:r>
    </w:p>
    <w:p w14:paraId="444AC69C" w14:textId="32E9A18A" w:rsidR="008771E7" w:rsidRPr="00146EFF" w:rsidRDefault="00146EFF" w:rsidP="00003588">
      <w:pPr>
        <w:spacing w:after="0" w:line="240" w:lineRule="auto"/>
        <w:rPr>
          <w:rFonts w:cstheme="minorHAnsi"/>
          <w:sz w:val="18"/>
          <w:szCs w:val="18"/>
        </w:rPr>
      </w:pPr>
      <w:r w:rsidRPr="00146EFF">
        <w:rPr>
          <w:rFonts w:cstheme="minorHAnsi"/>
          <w:sz w:val="18"/>
          <w:szCs w:val="18"/>
        </w:rPr>
        <w:t xml:space="preserve">American College of Emergency Physicians; </w:t>
      </w:r>
      <w:hyperlink r:id="rId28" w:history="1">
        <w:r w:rsidRPr="00146EFF">
          <w:rPr>
            <w:rFonts w:eastAsia="Times New Roman" w:cstheme="minorHAnsi"/>
            <w:b/>
            <w:bCs/>
            <w:color w:val="0000FF"/>
            <w:sz w:val="18"/>
            <w:szCs w:val="18"/>
            <w:u w:val="single"/>
          </w:rPr>
          <w:t>Regs &amp; Eggs</w:t>
        </w:r>
      </w:hyperlink>
      <w:r w:rsidRPr="00146EFF">
        <w:rPr>
          <w:rFonts w:eastAsia="Times New Roman" w:cstheme="minorHAnsi"/>
          <w:b/>
          <w:bCs/>
          <w:color w:val="0000FF"/>
          <w:sz w:val="18"/>
          <w:szCs w:val="18"/>
          <w:u w:val="single"/>
        </w:rPr>
        <w:t xml:space="preserve">. </w:t>
      </w:r>
      <w:r w:rsidRPr="002E0797">
        <w:rPr>
          <w:rFonts w:eastAsia="Times New Roman" w:cstheme="minorHAnsi"/>
          <w:sz w:val="18"/>
          <w:szCs w:val="18"/>
        </w:rPr>
        <w:t>March 30, 2023</w:t>
      </w:r>
      <w:r w:rsidRPr="002E0797">
        <w:rPr>
          <w:rFonts w:eastAsia="Times New Roman" w:cstheme="minorHAnsi"/>
          <w:b/>
          <w:bCs/>
          <w:sz w:val="18"/>
          <w:szCs w:val="18"/>
          <w:u w:val="single"/>
        </w:rPr>
        <w:t>;</w:t>
      </w:r>
      <w:r w:rsidRPr="002E0797">
        <w:rPr>
          <w:rFonts w:eastAsia="Times New Roman" w:cstheme="minorHAnsi"/>
          <w:sz w:val="18"/>
          <w:szCs w:val="18"/>
        </w:rPr>
        <w:t xml:space="preserve"> </w:t>
      </w:r>
      <w:r>
        <w:rPr>
          <w:rFonts w:eastAsia="Times New Roman" w:cstheme="minorHAnsi"/>
          <w:sz w:val="18"/>
          <w:szCs w:val="18"/>
        </w:rPr>
        <w:t>Accessed on July 17, 2023</w:t>
      </w:r>
    </w:p>
    <w:p w14:paraId="0517981D" w14:textId="27E2D67A" w:rsidR="00003588" w:rsidRPr="00315D4D" w:rsidRDefault="00C0358C" w:rsidP="00003588">
      <w:pPr>
        <w:spacing w:after="0" w:line="240" w:lineRule="auto"/>
        <w:rPr>
          <w:rFonts w:cstheme="minorHAnsi"/>
          <w:color w:val="1F419A"/>
          <w:sz w:val="18"/>
          <w:szCs w:val="18"/>
          <w:shd w:val="clear" w:color="auto" w:fill="FFFFFF"/>
          <w:vertAlign w:val="superscript"/>
        </w:rPr>
      </w:pPr>
      <w:r w:rsidRPr="00315D4D">
        <w:rPr>
          <w:rFonts w:cstheme="minorHAnsi"/>
          <w:sz w:val="18"/>
          <w:szCs w:val="18"/>
        </w:rPr>
        <w:t>Substance Abuse and Mental Health Services Administration</w:t>
      </w:r>
      <w:r w:rsidR="00315D4D" w:rsidRPr="00315D4D">
        <w:rPr>
          <w:rFonts w:cstheme="minorHAnsi"/>
          <w:sz w:val="18"/>
          <w:szCs w:val="18"/>
        </w:rPr>
        <w:t xml:space="preserve"> (SAMHSA); </w:t>
      </w:r>
      <w:hyperlink r:id="rId29" w:anchor="_edn18" w:history="1">
        <w:r w:rsidR="00003588" w:rsidRPr="00315D4D">
          <w:rPr>
            <w:rStyle w:val="Hyperlink"/>
            <w:rFonts w:cstheme="minorHAnsi"/>
            <w:sz w:val="18"/>
            <w:szCs w:val="18"/>
          </w:rPr>
          <w:t>Recommendations for Curricular Elements in Substance Use Disorder Training</w:t>
        </w:r>
      </w:hyperlink>
      <w:r w:rsidR="00315D4D">
        <w:rPr>
          <w:rFonts w:cstheme="minorHAnsi"/>
          <w:sz w:val="18"/>
          <w:szCs w:val="18"/>
        </w:rPr>
        <w:t>. Accessed on 7/17/2023.</w:t>
      </w:r>
    </w:p>
    <w:p w14:paraId="69DF5C62" w14:textId="77777777" w:rsidR="00003588" w:rsidRDefault="00792337" w:rsidP="00315D4D">
      <w:pPr>
        <w:spacing w:after="0" w:line="240" w:lineRule="auto"/>
        <w:ind w:left="720"/>
        <w:rPr>
          <w:rFonts w:cstheme="minorHAnsi"/>
          <w:color w:val="4A4A4A"/>
          <w:sz w:val="18"/>
          <w:szCs w:val="18"/>
          <w:shd w:val="clear" w:color="auto" w:fill="FFFFFF"/>
        </w:rPr>
      </w:pPr>
      <w:bookmarkStart w:id="0" w:name="_edn18"/>
      <w:r w:rsidRPr="00003588">
        <w:rPr>
          <w:rFonts w:cstheme="minorHAnsi"/>
          <w:color w:val="1F419A"/>
          <w:sz w:val="18"/>
          <w:szCs w:val="18"/>
          <w:shd w:val="clear" w:color="auto" w:fill="FFFFFF"/>
          <w:vertAlign w:val="superscript"/>
        </w:rPr>
        <w:t>18</w:t>
      </w:r>
      <w:bookmarkEnd w:id="0"/>
      <w:r w:rsidRPr="00003588">
        <w:rPr>
          <w:rFonts w:cstheme="minorHAnsi"/>
          <w:color w:val="4A4A4A"/>
          <w:sz w:val="18"/>
          <w:szCs w:val="18"/>
          <w:shd w:val="clear" w:color="auto" w:fill="FFFFFF"/>
        </w:rPr>
        <w:t> The American Society of Addiction Medicine. The ASAM Fundamentals of Addiction Medicine Recognition Program: Competencies and Curriculum Learning Objectives. 2015</w:t>
      </w:r>
    </w:p>
    <w:p w14:paraId="151EFB42" w14:textId="69BF0DDA" w:rsidR="00950BEC" w:rsidRPr="00003588" w:rsidRDefault="00262C83" w:rsidP="00315D4D">
      <w:pPr>
        <w:spacing w:after="0" w:line="240" w:lineRule="auto"/>
        <w:ind w:left="720"/>
        <w:rPr>
          <w:rFonts w:cstheme="minorHAnsi"/>
          <w:color w:val="4A4A4A"/>
          <w:sz w:val="18"/>
          <w:szCs w:val="18"/>
        </w:rPr>
      </w:pPr>
      <w:bookmarkStart w:id="1" w:name="_edn19"/>
      <w:r w:rsidRPr="00003588">
        <w:rPr>
          <w:rFonts w:cstheme="minorHAnsi"/>
          <w:color w:val="1F419A"/>
          <w:sz w:val="18"/>
          <w:szCs w:val="18"/>
          <w:vertAlign w:val="superscript"/>
        </w:rPr>
        <w:t>19</w:t>
      </w:r>
      <w:bookmarkEnd w:id="1"/>
      <w:r w:rsidRPr="00003588">
        <w:rPr>
          <w:rFonts w:cstheme="minorHAnsi"/>
          <w:color w:val="4A4A4A"/>
          <w:sz w:val="18"/>
          <w:szCs w:val="18"/>
        </w:rPr>
        <w:t> American Society of Addiction Medicine. ASAM Standards of Care for Addiction Specialists. 2014</w:t>
      </w:r>
      <w:bookmarkStart w:id="2" w:name="_edn20"/>
      <w:r w:rsidR="00003588">
        <w:rPr>
          <w:rFonts w:cstheme="minorHAnsi"/>
          <w:color w:val="4A4A4A"/>
          <w:sz w:val="18"/>
          <w:szCs w:val="18"/>
        </w:rPr>
        <w:br/>
      </w:r>
      <w:r w:rsidRPr="00003588">
        <w:rPr>
          <w:rFonts w:cstheme="minorHAnsi"/>
          <w:color w:val="1F419A"/>
          <w:sz w:val="18"/>
          <w:szCs w:val="18"/>
          <w:vertAlign w:val="superscript"/>
        </w:rPr>
        <w:t>20</w:t>
      </w:r>
      <w:bookmarkEnd w:id="2"/>
      <w:r w:rsidRPr="00003588">
        <w:rPr>
          <w:rFonts w:cstheme="minorHAnsi"/>
          <w:color w:val="4A4A4A"/>
          <w:sz w:val="18"/>
          <w:szCs w:val="18"/>
        </w:rPr>
        <w:fldChar w:fldCharType="begin"/>
      </w:r>
      <w:r w:rsidRPr="00003588">
        <w:rPr>
          <w:rFonts w:cstheme="minorHAnsi"/>
          <w:color w:val="4A4A4A"/>
          <w:sz w:val="18"/>
          <w:szCs w:val="18"/>
        </w:rPr>
        <w:instrText xml:space="preserve"> HYPERLINK "http://www.accp.com/cmm_care_process" </w:instrText>
      </w:r>
      <w:r w:rsidRPr="00003588">
        <w:rPr>
          <w:rFonts w:cstheme="minorHAnsi"/>
          <w:color w:val="4A4A4A"/>
          <w:sz w:val="18"/>
          <w:szCs w:val="18"/>
        </w:rPr>
      </w:r>
      <w:r w:rsidRPr="00003588">
        <w:rPr>
          <w:rFonts w:cstheme="minorHAnsi"/>
          <w:color w:val="4A4A4A"/>
          <w:sz w:val="18"/>
          <w:szCs w:val="18"/>
        </w:rPr>
        <w:fldChar w:fldCharType="separate"/>
      </w:r>
      <w:r w:rsidRPr="00003588">
        <w:rPr>
          <w:rStyle w:val="Hyperlink"/>
          <w:rFonts w:cstheme="minorHAnsi"/>
          <w:color w:val="1F419A"/>
          <w:sz w:val="18"/>
          <w:szCs w:val="18"/>
        </w:rPr>
        <w:t>The Patient Care Process for Delivering Comprehensive Medication Management (CMM): Optimizing Medication Use in Patient-Centered, Team-Based Care Settings. CMM in Primary Care Research Team</w:t>
      </w:r>
      <w:r w:rsidRPr="00003588">
        <w:rPr>
          <w:rFonts w:cstheme="minorHAnsi"/>
          <w:color w:val="4A4A4A"/>
          <w:sz w:val="18"/>
          <w:szCs w:val="18"/>
        </w:rPr>
        <w:fldChar w:fldCharType="end"/>
      </w:r>
      <w:r w:rsidRPr="00003588">
        <w:rPr>
          <w:rFonts w:cstheme="minorHAnsi"/>
          <w:color w:val="4A4A4A"/>
          <w:sz w:val="18"/>
          <w:szCs w:val="18"/>
        </w:rPr>
        <w:t>. July 2018. </w:t>
      </w:r>
      <w:bookmarkStart w:id="3" w:name="_edn21"/>
      <w:r w:rsidR="00003588">
        <w:rPr>
          <w:rFonts w:cstheme="minorHAnsi"/>
          <w:color w:val="4A4A4A"/>
          <w:sz w:val="18"/>
          <w:szCs w:val="18"/>
        </w:rPr>
        <w:br/>
      </w:r>
      <w:r w:rsidRPr="00003588">
        <w:rPr>
          <w:rFonts w:cstheme="minorHAnsi"/>
          <w:color w:val="1F419A"/>
          <w:sz w:val="18"/>
          <w:szCs w:val="18"/>
          <w:vertAlign w:val="superscript"/>
        </w:rPr>
        <w:t>21</w:t>
      </w:r>
      <w:bookmarkEnd w:id="3"/>
      <w:r w:rsidRPr="00003588">
        <w:rPr>
          <w:rFonts w:cstheme="minorHAnsi"/>
          <w:color w:val="4A4A4A"/>
          <w:sz w:val="18"/>
          <w:szCs w:val="18"/>
        </w:rPr>
        <w:t> Substance Abuse and Mental Health Services Administration (SAMHSA): </w:t>
      </w:r>
      <w:hyperlink r:id="rId30" w:history="1">
        <w:r w:rsidRPr="00003588">
          <w:rPr>
            <w:rStyle w:val="Hyperlink"/>
            <w:rFonts w:cstheme="minorHAnsi"/>
            <w:color w:val="1F419A"/>
            <w:sz w:val="18"/>
            <w:szCs w:val="18"/>
          </w:rPr>
          <w:t>Treating Concurrent Substance Use Among Adults</w:t>
        </w:r>
      </w:hyperlink>
      <w:r w:rsidRPr="00003588">
        <w:rPr>
          <w:rFonts w:cstheme="minorHAnsi"/>
          <w:color w:val="4A4A4A"/>
          <w:sz w:val="18"/>
          <w:szCs w:val="18"/>
        </w:rPr>
        <w:t>. SAMHSA Publication No. PEP21-06-02-002. Rockville, MD: National Mental Health and Substance Use Policy Laboratory. Substance Abuse and Mental Health Services Administration, 2021.</w:t>
      </w:r>
      <w:bookmarkStart w:id="4" w:name="_edn22"/>
      <w:r w:rsidR="00003588">
        <w:rPr>
          <w:rFonts w:cstheme="minorHAnsi"/>
          <w:color w:val="4A4A4A"/>
          <w:sz w:val="18"/>
          <w:szCs w:val="18"/>
        </w:rPr>
        <w:br/>
      </w:r>
      <w:r w:rsidRPr="00003588">
        <w:rPr>
          <w:rFonts w:cstheme="minorHAnsi"/>
          <w:color w:val="1F419A"/>
          <w:sz w:val="18"/>
          <w:szCs w:val="18"/>
          <w:vertAlign w:val="superscript"/>
        </w:rPr>
        <w:t>22</w:t>
      </w:r>
      <w:bookmarkEnd w:id="4"/>
      <w:r w:rsidRPr="00003588">
        <w:rPr>
          <w:rFonts w:cstheme="minorHAnsi"/>
          <w:color w:val="4A4A4A"/>
          <w:sz w:val="18"/>
          <w:szCs w:val="18"/>
        </w:rPr>
        <w:t xml:space="preserve"> The State of Massachusetts. Recommendations From </w:t>
      </w:r>
      <w:proofErr w:type="gramStart"/>
      <w:r w:rsidRPr="00003588">
        <w:rPr>
          <w:rFonts w:cstheme="minorHAnsi"/>
          <w:color w:val="4A4A4A"/>
          <w:sz w:val="18"/>
          <w:szCs w:val="18"/>
        </w:rPr>
        <w:t>The</w:t>
      </w:r>
      <w:proofErr w:type="gramEnd"/>
      <w:r w:rsidRPr="00003588">
        <w:rPr>
          <w:rFonts w:cstheme="minorHAnsi"/>
          <w:color w:val="4A4A4A"/>
          <w:sz w:val="18"/>
          <w:szCs w:val="18"/>
        </w:rPr>
        <w:t xml:space="preserve"> Governor’s Medical Education Working Group </w:t>
      </w:r>
      <w:proofErr w:type="gramStart"/>
      <w:r w:rsidRPr="00003588">
        <w:rPr>
          <w:rFonts w:cstheme="minorHAnsi"/>
          <w:color w:val="4A4A4A"/>
          <w:sz w:val="18"/>
          <w:szCs w:val="18"/>
        </w:rPr>
        <w:t>On</w:t>
      </w:r>
      <w:proofErr w:type="gramEnd"/>
      <w:r w:rsidRPr="00003588">
        <w:rPr>
          <w:rFonts w:cstheme="minorHAnsi"/>
          <w:color w:val="4A4A4A"/>
          <w:sz w:val="18"/>
          <w:szCs w:val="18"/>
        </w:rPr>
        <w:t xml:space="preserve"> Prescription Drug Misuse. Medical Education Core Competencies for the Prevention and Management of Prescription Drug Misuse. 2015</w:t>
      </w:r>
      <w:bookmarkStart w:id="5" w:name="_edn23"/>
      <w:r w:rsidR="00003588">
        <w:rPr>
          <w:rFonts w:cstheme="minorHAnsi"/>
          <w:color w:val="4A4A4A"/>
          <w:sz w:val="18"/>
          <w:szCs w:val="18"/>
        </w:rPr>
        <w:br/>
      </w:r>
      <w:r w:rsidR="008E5873" w:rsidRPr="00003588">
        <w:rPr>
          <w:rFonts w:cstheme="minorHAnsi"/>
          <w:color w:val="1F419A"/>
          <w:sz w:val="18"/>
          <w:szCs w:val="18"/>
          <w:vertAlign w:val="superscript"/>
        </w:rPr>
        <w:t>23</w:t>
      </w:r>
      <w:bookmarkEnd w:id="5"/>
      <w:r w:rsidR="008E5873" w:rsidRPr="00003588">
        <w:rPr>
          <w:rFonts w:cstheme="minorHAnsi"/>
          <w:color w:val="4A4A4A"/>
          <w:sz w:val="18"/>
          <w:szCs w:val="18"/>
        </w:rPr>
        <w:t> </w:t>
      </w:r>
      <w:proofErr w:type="spellStart"/>
      <w:r w:rsidR="008E5873" w:rsidRPr="00003588">
        <w:rPr>
          <w:rFonts w:cstheme="minorHAnsi"/>
          <w:color w:val="4A4A4A"/>
          <w:sz w:val="18"/>
          <w:szCs w:val="18"/>
        </w:rPr>
        <w:t>Wandner</w:t>
      </w:r>
      <w:proofErr w:type="spellEnd"/>
      <w:r w:rsidR="008E5873" w:rsidRPr="00003588">
        <w:rPr>
          <w:rFonts w:cstheme="minorHAnsi"/>
          <w:color w:val="4A4A4A"/>
          <w:sz w:val="18"/>
          <w:szCs w:val="18"/>
        </w:rPr>
        <w:t xml:space="preserve">, L. D., Prasad, R., Ramezani, A., Malcore, S. A., &amp; Kerns, R. D. (2019). Core competencies for the emerging specialty of pain psychology. American Psychologist, 74(4), 432–444. </w:t>
      </w:r>
      <w:hyperlink r:id="rId31" w:history="1">
        <w:r w:rsidR="00003588" w:rsidRPr="00252868">
          <w:rPr>
            <w:rStyle w:val="Hyperlink"/>
            <w:rFonts w:cstheme="minorHAnsi"/>
            <w:sz w:val="18"/>
            <w:szCs w:val="18"/>
          </w:rPr>
          <w:t>https://doi.org/10.1037/amp0000330</w:t>
        </w:r>
      </w:hyperlink>
      <w:bookmarkStart w:id="6" w:name="_edn24"/>
      <w:r w:rsidR="00003588">
        <w:rPr>
          <w:rFonts w:cstheme="minorHAnsi"/>
          <w:color w:val="4A4A4A"/>
          <w:sz w:val="18"/>
          <w:szCs w:val="18"/>
        </w:rPr>
        <w:br/>
      </w:r>
      <w:r w:rsidR="008E5873" w:rsidRPr="00003588">
        <w:rPr>
          <w:rFonts w:cstheme="minorHAnsi"/>
          <w:color w:val="1F419A"/>
          <w:sz w:val="18"/>
          <w:szCs w:val="18"/>
          <w:vertAlign w:val="superscript"/>
        </w:rPr>
        <w:t>24</w:t>
      </w:r>
      <w:bookmarkEnd w:id="6"/>
      <w:r w:rsidR="008E5873" w:rsidRPr="00003588">
        <w:rPr>
          <w:rFonts w:cstheme="minorHAnsi"/>
          <w:color w:val="4A4A4A"/>
          <w:sz w:val="18"/>
          <w:szCs w:val="18"/>
        </w:rPr>
        <w:t xml:space="preserve"> Dowell D, Ragan KR, Jones CM, Baldwin GT, Chou R. CDC Clinical Practice Guideline for Prescribing Opioids for Pain — United States, 2022. MMWR </w:t>
      </w:r>
      <w:proofErr w:type="spellStart"/>
      <w:r w:rsidR="008E5873" w:rsidRPr="00003588">
        <w:rPr>
          <w:rFonts w:cstheme="minorHAnsi"/>
          <w:color w:val="4A4A4A"/>
          <w:sz w:val="18"/>
          <w:szCs w:val="18"/>
        </w:rPr>
        <w:t>Recomm</w:t>
      </w:r>
      <w:proofErr w:type="spellEnd"/>
      <w:r w:rsidR="008E5873" w:rsidRPr="00003588">
        <w:rPr>
          <w:rFonts w:cstheme="minorHAnsi"/>
          <w:color w:val="4A4A4A"/>
          <w:sz w:val="18"/>
          <w:szCs w:val="18"/>
        </w:rPr>
        <w:t xml:space="preserve"> Rep 2022;71(No. RR-3):1–95. DOI: </w:t>
      </w:r>
      <w:hyperlink r:id="rId32" w:history="1">
        <w:r w:rsidR="00003588" w:rsidRPr="00252868">
          <w:rPr>
            <w:rStyle w:val="Hyperlink"/>
            <w:rFonts w:cstheme="minorHAnsi"/>
            <w:sz w:val="18"/>
            <w:szCs w:val="18"/>
          </w:rPr>
          <w:t>http://dx.doi.org/10.15585/mmwr.rr7103a1</w:t>
        </w:r>
      </w:hyperlink>
      <w:bookmarkStart w:id="7" w:name="_edn25"/>
      <w:r w:rsidR="00003588">
        <w:rPr>
          <w:rFonts w:cstheme="minorHAnsi"/>
          <w:color w:val="4A4A4A"/>
          <w:sz w:val="18"/>
          <w:szCs w:val="18"/>
        </w:rPr>
        <w:br/>
      </w:r>
      <w:r w:rsidR="008E5873" w:rsidRPr="00003588">
        <w:rPr>
          <w:rFonts w:cstheme="minorHAnsi"/>
          <w:color w:val="1F419A"/>
          <w:sz w:val="18"/>
          <w:szCs w:val="18"/>
          <w:vertAlign w:val="superscript"/>
        </w:rPr>
        <w:t>25</w:t>
      </w:r>
      <w:bookmarkEnd w:id="7"/>
      <w:r w:rsidR="008E5873" w:rsidRPr="00003588">
        <w:rPr>
          <w:rFonts w:cstheme="minorHAnsi"/>
          <w:color w:val="4A4A4A"/>
          <w:sz w:val="18"/>
          <w:szCs w:val="18"/>
        </w:rPr>
        <w:t xml:space="preserve"> Tran T, Ball J, Bratberg JP, DeSimone EM, Franko TS, Hill LG, Sharp CPK, Palombi L, </w:t>
      </w:r>
      <w:proofErr w:type="spellStart"/>
      <w:r w:rsidR="008E5873" w:rsidRPr="00003588">
        <w:rPr>
          <w:rFonts w:cstheme="minorHAnsi"/>
          <w:color w:val="4A4A4A"/>
          <w:sz w:val="18"/>
          <w:szCs w:val="18"/>
        </w:rPr>
        <w:t>Ventricelli</w:t>
      </w:r>
      <w:proofErr w:type="spellEnd"/>
      <w:r w:rsidR="008E5873" w:rsidRPr="00003588">
        <w:rPr>
          <w:rFonts w:cstheme="minorHAnsi"/>
          <w:color w:val="4A4A4A"/>
          <w:sz w:val="18"/>
          <w:szCs w:val="18"/>
        </w:rPr>
        <w:t xml:space="preserve"> D, Farrell D, Gandhi N, Moore T. Report of the 2020 Special Committee on Substance Use and Pharmacy Education. </w:t>
      </w:r>
      <w:proofErr w:type="gramStart"/>
      <w:r w:rsidR="008E5873" w:rsidRPr="00003588">
        <w:rPr>
          <w:rFonts w:cstheme="minorHAnsi"/>
          <w:color w:val="4A4A4A"/>
          <w:sz w:val="18"/>
          <w:szCs w:val="18"/>
        </w:rPr>
        <w:t>Am</w:t>
      </w:r>
      <w:proofErr w:type="gramEnd"/>
      <w:r w:rsidR="008E5873" w:rsidRPr="00003588">
        <w:rPr>
          <w:rFonts w:cstheme="minorHAnsi"/>
          <w:color w:val="4A4A4A"/>
          <w:sz w:val="18"/>
          <w:szCs w:val="18"/>
        </w:rPr>
        <w:t xml:space="preserve"> J Pharm Educ. 2020 Nov;84(11):8421. </w:t>
      </w:r>
      <w:proofErr w:type="spellStart"/>
      <w:r w:rsidR="008E5873" w:rsidRPr="00003588">
        <w:rPr>
          <w:rFonts w:cstheme="minorHAnsi"/>
          <w:color w:val="4A4A4A"/>
          <w:sz w:val="18"/>
          <w:szCs w:val="18"/>
        </w:rPr>
        <w:t>doi</w:t>
      </w:r>
      <w:proofErr w:type="spellEnd"/>
      <w:r w:rsidR="008E5873" w:rsidRPr="00003588">
        <w:rPr>
          <w:rFonts w:cstheme="minorHAnsi"/>
          <w:color w:val="4A4A4A"/>
          <w:sz w:val="18"/>
          <w:szCs w:val="18"/>
        </w:rPr>
        <w:t xml:space="preserve">: 10.5688/ajpe8421. </w:t>
      </w:r>
      <w:proofErr w:type="spellStart"/>
      <w:r w:rsidR="008E5873" w:rsidRPr="00003588">
        <w:rPr>
          <w:rFonts w:cstheme="minorHAnsi"/>
          <w:color w:val="4A4A4A"/>
          <w:sz w:val="18"/>
          <w:szCs w:val="18"/>
        </w:rPr>
        <w:t>Epub</w:t>
      </w:r>
      <w:proofErr w:type="spellEnd"/>
      <w:r w:rsidR="008E5873" w:rsidRPr="00003588">
        <w:rPr>
          <w:rFonts w:cstheme="minorHAnsi"/>
          <w:color w:val="4A4A4A"/>
          <w:sz w:val="18"/>
          <w:szCs w:val="18"/>
        </w:rPr>
        <w:t xml:space="preserve"> 2020 Nov 2. PMID: 34283760; PMCID: PMC7712728.</w:t>
      </w:r>
      <w:bookmarkStart w:id="8" w:name="_edn26"/>
      <w:r w:rsidR="00003588">
        <w:rPr>
          <w:rFonts w:cstheme="minorHAnsi"/>
          <w:color w:val="4A4A4A"/>
          <w:sz w:val="18"/>
          <w:szCs w:val="18"/>
        </w:rPr>
        <w:br/>
      </w:r>
      <w:r w:rsidR="00950BEC" w:rsidRPr="00003588">
        <w:rPr>
          <w:rFonts w:cstheme="minorHAnsi"/>
          <w:color w:val="1F419A"/>
          <w:sz w:val="18"/>
          <w:szCs w:val="18"/>
          <w:vertAlign w:val="superscript"/>
        </w:rPr>
        <w:t>26</w:t>
      </w:r>
      <w:bookmarkEnd w:id="8"/>
      <w:r w:rsidR="00950BEC" w:rsidRPr="00003588">
        <w:rPr>
          <w:rFonts w:cstheme="minorHAnsi"/>
          <w:color w:val="4A4A4A"/>
          <w:sz w:val="18"/>
          <w:szCs w:val="18"/>
        </w:rPr>
        <w:t xml:space="preserve"> Servis M, Fishman SM, Wallace MS, Henry SG, </w:t>
      </w:r>
      <w:proofErr w:type="spellStart"/>
      <w:r w:rsidR="00950BEC" w:rsidRPr="00003588">
        <w:rPr>
          <w:rFonts w:cstheme="minorHAnsi"/>
          <w:color w:val="4A4A4A"/>
          <w:sz w:val="18"/>
          <w:szCs w:val="18"/>
        </w:rPr>
        <w:t>Ziedonis</w:t>
      </w:r>
      <w:proofErr w:type="spellEnd"/>
      <w:r w:rsidR="00950BEC" w:rsidRPr="00003588">
        <w:rPr>
          <w:rFonts w:cstheme="minorHAnsi"/>
          <w:color w:val="4A4A4A"/>
          <w:sz w:val="18"/>
          <w:szCs w:val="18"/>
        </w:rPr>
        <w:t xml:space="preserve"> D, Ciccarone D, Knight KR, Shoptaw S, Dowling P, Suchard JR, Shah S, Singh N, </w:t>
      </w:r>
      <w:proofErr w:type="spellStart"/>
      <w:r w:rsidR="00950BEC" w:rsidRPr="00003588">
        <w:rPr>
          <w:rFonts w:cstheme="minorHAnsi"/>
          <w:color w:val="4A4A4A"/>
          <w:sz w:val="18"/>
          <w:szCs w:val="18"/>
        </w:rPr>
        <w:t>Cedarquist</w:t>
      </w:r>
      <w:proofErr w:type="spellEnd"/>
      <w:r w:rsidR="00950BEC" w:rsidRPr="00003588">
        <w:rPr>
          <w:rFonts w:cstheme="minorHAnsi"/>
          <w:color w:val="4A4A4A"/>
          <w:sz w:val="18"/>
          <w:szCs w:val="18"/>
        </w:rPr>
        <w:t xml:space="preserve"> LC, Alem N, Copenhaver DJ, Westervelt M, Willis BC. Responding to the Opioid Epidemic: Educational Competencies for Pain and Substance Use Disorder from the Medical Schools of the University of California. Pain Med. 2021 Feb 4;22(1):60-66. </w:t>
      </w:r>
      <w:proofErr w:type="spellStart"/>
      <w:r w:rsidR="00950BEC" w:rsidRPr="00003588">
        <w:rPr>
          <w:rFonts w:cstheme="minorHAnsi"/>
          <w:color w:val="4A4A4A"/>
          <w:sz w:val="18"/>
          <w:szCs w:val="18"/>
        </w:rPr>
        <w:t>doi</w:t>
      </w:r>
      <w:proofErr w:type="spellEnd"/>
      <w:r w:rsidR="00950BEC" w:rsidRPr="00003588">
        <w:rPr>
          <w:rFonts w:cstheme="minorHAnsi"/>
          <w:color w:val="4A4A4A"/>
          <w:sz w:val="18"/>
          <w:szCs w:val="18"/>
        </w:rPr>
        <w:t>: 10.1093/pm/pnaa399. PMID: 33316051; PMCID: PMC8921611.</w:t>
      </w:r>
      <w:bookmarkStart w:id="9" w:name="_edn27"/>
      <w:r w:rsidR="00003588">
        <w:rPr>
          <w:rFonts w:cstheme="minorHAnsi"/>
          <w:color w:val="4A4A4A"/>
          <w:sz w:val="18"/>
          <w:szCs w:val="18"/>
        </w:rPr>
        <w:br/>
      </w:r>
      <w:r w:rsidR="00950BEC" w:rsidRPr="00003588">
        <w:rPr>
          <w:rFonts w:cstheme="minorHAnsi"/>
          <w:color w:val="1F419A"/>
          <w:sz w:val="18"/>
          <w:szCs w:val="18"/>
          <w:vertAlign w:val="superscript"/>
        </w:rPr>
        <w:t>27</w:t>
      </w:r>
      <w:bookmarkEnd w:id="9"/>
      <w:r w:rsidR="00950BEC" w:rsidRPr="00003588">
        <w:rPr>
          <w:rFonts w:cstheme="minorHAnsi"/>
          <w:color w:val="4A4A4A"/>
          <w:sz w:val="18"/>
          <w:szCs w:val="18"/>
        </w:rPr>
        <w:t> Rutkowski, Beth. (2019). Specific disciplines addressing substance use: AMERSA in the 21st century. Substance Abuse. 40. 1-4. 10.1080/08897077.2019.1686726.</w:t>
      </w:r>
      <w:bookmarkStart w:id="10" w:name="_edn28"/>
      <w:r w:rsidR="00003588">
        <w:rPr>
          <w:rFonts w:cstheme="minorHAnsi"/>
          <w:color w:val="4A4A4A"/>
          <w:sz w:val="18"/>
          <w:szCs w:val="18"/>
        </w:rPr>
        <w:br/>
      </w:r>
      <w:r w:rsidR="00950BEC" w:rsidRPr="00003588">
        <w:rPr>
          <w:rFonts w:cstheme="minorHAnsi"/>
          <w:color w:val="1F419A"/>
          <w:sz w:val="18"/>
          <w:szCs w:val="18"/>
          <w:vertAlign w:val="superscript"/>
        </w:rPr>
        <w:t>28</w:t>
      </w:r>
      <w:bookmarkEnd w:id="10"/>
      <w:r w:rsidR="00950BEC" w:rsidRPr="00003588">
        <w:rPr>
          <w:rFonts w:cstheme="minorHAnsi"/>
          <w:color w:val="4A4A4A"/>
          <w:sz w:val="18"/>
          <w:szCs w:val="18"/>
        </w:rPr>
        <w:t> The American Academy of Family Physicians, </w:t>
      </w:r>
      <w:hyperlink r:id="rId33" w:history="1">
        <w:r w:rsidR="00950BEC" w:rsidRPr="00003588">
          <w:rPr>
            <w:rStyle w:val="Hyperlink"/>
            <w:rFonts w:cstheme="minorHAnsi"/>
            <w:color w:val="1F419A"/>
            <w:sz w:val="18"/>
            <w:szCs w:val="18"/>
          </w:rPr>
          <w:t>Recommended Curriculum Guidelines for Family Medicine Residents: Substance Use Disorders</w:t>
        </w:r>
      </w:hyperlink>
      <w:r w:rsidR="00950BEC" w:rsidRPr="00003588">
        <w:rPr>
          <w:rFonts w:cstheme="minorHAnsi"/>
          <w:color w:val="4A4A4A"/>
          <w:sz w:val="18"/>
          <w:szCs w:val="18"/>
        </w:rPr>
        <w:t>. Accessed on 01/26/2021.</w:t>
      </w:r>
    </w:p>
    <w:p w14:paraId="155384F2" w14:textId="77777777" w:rsidR="00950BEC" w:rsidRPr="00003588" w:rsidRDefault="00950BEC" w:rsidP="008E5873">
      <w:pPr>
        <w:pStyle w:val="NormalWeb"/>
        <w:shd w:val="clear" w:color="auto" w:fill="FFFFFF"/>
        <w:rPr>
          <w:rFonts w:asciiTheme="minorHAnsi" w:hAnsiTheme="minorHAnsi" w:cstheme="minorHAnsi"/>
          <w:color w:val="4A4A4A"/>
          <w:sz w:val="18"/>
          <w:szCs w:val="18"/>
        </w:rPr>
      </w:pPr>
    </w:p>
    <w:p w14:paraId="6B197A2A" w14:textId="77777777" w:rsidR="008E5873" w:rsidRPr="00003588" w:rsidRDefault="008E5873" w:rsidP="00262C83">
      <w:pPr>
        <w:pStyle w:val="NormalWeb"/>
        <w:shd w:val="clear" w:color="auto" w:fill="FFFFFF"/>
        <w:rPr>
          <w:rFonts w:asciiTheme="minorHAnsi" w:hAnsiTheme="minorHAnsi" w:cstheme="minorHAnsi"/>
          <w:color w:val="4A4A4A"/>
          <w:sz w:val="18"/>
          <w:szCs w:val="18"/>
        </w:rPr>
      </w:pPr>
    </w:p>
    <w:p w14:paraId="334BD78D" w14:textId="77777777" w:rsidR="00262C83" w:rsidRPr="00003588" w:rsidRDefault="00262C83" w:rsidP="00FE265F">
      <w:pPr>
        <w:ind w:left="360"/>
        <w:rPr>
          <w:rFonts w:cstheme="minorHAnsi"/>
          <w:sz w:val="18"/>
          <w:szCs w:val="18"/>
        </w:rPr>
      </w:pPr>
    </w:p>
    <w:sectPr w:rsidR="00262C83" w:rsidRPr="00003588" w:rsidSect="00B941E8">
      <w:footerReference w:type="default" r:id="rId34"/>
      <w:headerReference w:type="first" r:id="rId35"/>
      <w:pgSz w:w="12240" w:h="15840"/>
      <w:pgMar w:top="1440" w:right="1440" w:bottom="1440" w:left="1440" w:header="45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FA1DE" w14:textId="77777777" w:rsidR="00997A56" w:rsidRDefault="00997A56" w:rsidP="00997A56">
      <w:pPr>
        <w:spacing w:after="0" w:line="240" w:lineRule="auto"/>
      </w:pPr>
      <w:r>
        <w:separator/>
      </w:r>
    </w:p>
  </w:endnote>
  <w:endnote w:type="continuationSeparator" w:id="0">
    <w:p w14:paraId="26E02397" w14:textId="77777777" w:rsidR="00997A56" w:rsidRDefault="00997A56" w:rsidP="00997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0D957" w14:textId="3DF98BBB" w:rsidR="00D81184" w:rsidRDefault="00D81184">
    <w:pPr>
      <w:pStyle w:val="Footer"/>
    </w:pPr>
    <w:r>
      <w:t>Updated 8/6/2025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D7474" w14:textId="77777777" w:rsidR="00997A56" w:rsidRDefault="00997A56" w:rsidP="00997A56">
      <w:pPr>
        <w:spacing w:after="0" w:line="240" w:lineRule="auto"/>
      </w:pPr>
      <w:r>
        <w:separator/>
      </w:r>
    </w:p>
  </w:footnote>
  <w:footnote w:type="continuationSeparator" w:id="0">
    <w:p w14:paraId="6BC00DB6" w14:textId="77777777" w:rsidR="00997A56" w:rsidRDefault="00997A56" w:rsidP="00997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98F23" w14:textId="028EDF09" w:rsidR="001B5B4E" w:rsidRDefault="00FD6518" w:rsidP="00FD6518">
    <w:pPr>
      <w:pStyle w:val="Header"/>
      <w:jc w:val="center"/>
    </w:pPr>
    <w:r>
      <w:rPr>
        <w:noProof/>
      </w:rPr>
      <w:drawing>
        <wp:inline distT="0" distB="0" distL="0" distR="0" wp14:anchorId="3E0F094D" wp14:editId="03190BD4">
          <wp:extent cx="4340431" cy="846455"/>
          <wp:effectExtent l="0" t="0" r="3175" b="0"/>
          <wp:docPr id="110469545" name="Picture 2" descr="A black background with re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69545" name="Picture 2" descr="A black background with red text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6973"/>
                  <a:stretch>
                    <a:fillRect/>
                  </a:stretch>
                </pic:blipFill>
                <pic:spPr bwMode="auto">
                  <a:xfrm>
                    <a:off x="0" y="0"/>
                    <a:ext cx="4340431" cy="846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04950"/>
    <w:multiLevelType w:val="multilevel"/>
    <w:tmpl w:val="7DEE8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BE2D57"/>
    <w:multiLevelType w:val="hybridMultilevel"/>
    <w:tmpl w:val="2F064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F45B5"/>
    <w:multiLevelType w:val="multilevel"/>
    <w:tmpl w:val="9DCC36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4DA014A"/>
    <w:multiLevelType w:val="multilevel"/>
    <w:tmpl w:val="9DCC36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8DC3840"/>
    <w:multiLevelType w:val="multilevel"/>
    <w:tmpl w:val="5A2A9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5264EB"/>
    <w:multiLevelType w:val="multilevel"/>
    <w:tmpl w:val="D3CCC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C01E3E"/>
    <w:multiLevelType w:val="multilevel"/>
    <w:tmpl w:val="B524A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7A3FD2"/>
    <w:multiLevelType w:val="multilevel"/>
    <w:tmpl w:val="230CC878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8" w15:restartNumberingAfterBreak="0">
    <w:nsid w:val="3B660734"/>
    <w:multiLevelType w:val="multilevel"/>
    <w:tmpl w:val="197AC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071E96"/>
    <w:multiLevelType w:val="hybridMultilevel"/>
    <w:tmpl w:val="312CE1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BBF6D2E"/>
    <w:multiLevelType w:val="multilevel"/>
    <w:tmpl w:val="89A62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F42D06"/>
    <w:multiLevelType w:val="multilevel"/>
    <w:tmpl w:val="9DCC36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5F3668BA"/>
    <w:multiLevelType w:val="multilevel"/>
    <w:tmpl w:val="D7580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96362E"/>
    <w:multiLevelType w:val="hybridMultilevel"/>
    <w:tmpl w:val="F8DEE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6179CB"/>
    <w:multiLevelType w:val="multilevel"/>
    <w:tmpl w:val="57A27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8689514">
    <w:abstractNumId w:val="13"/>
  </w:num>
  <w:num w:numId="2" w16cid:durableId="1504393324">
    <w:abstractNumId w:val="12"/>
  </w:num>
  <w:num w:numId="3" w16cid:durableId="1356275867">
    <w:abstractNumId w:val="7"/>
  </w:num>
  <w:num w:numId="4" w16cid:durableId="1729258821">
    <w:abstractNumId w:val="14"/>
  </w:num>
  <w:num w:numId="5" w16cid:durableId="1667129362">
    <w:abstractNumId w:val="14"/>
  </w:num>
  <w:num w:numId="6" w16cid:durableId="417210617">
    <w:abstractNumId w:val="6"/>
  </w:num>
  <w:num w:numId="7" w16cid:durableId="1798796921">
    <w:abstractNumId w:val="6"/>
  </w:num>
  <w:num w:numId="8" w16cid:durableId="1964967674">
    <w:abstractNumId w:val="8"/>
  </w:num>
  <w:num w:numId="9" w16cid:durableId="966667025">
    <w:abstractNumId w:val="4"/>
  </w:num>
  <w:num w:numId="10" w16cid:durableId="1489319459">
    <w:abstractNumId w:val="4"/>
  </w:num>
  <w:num w:numId="11" w16cid:durableId="1948658572">
    <w:abstractNumId w:val="5"/>
  </w:num>
  <w:num w:numId="12" w16cid:durableId="2056545261">
    <w:abstractNumId w:val="5"/>
  </w:num>
  <w:num w:numId="13" w16cid:durableId="542986939">
    <w:abstractNumId w:val="10"/>
  </w:num>
  <w:num w:numId="14" w16cid:durableId="2087602389">
    <w:abstractNumId w:val="2"/>
  </w:num>
  <w:num w:numId="15" w16cid:durableId="1611208537">
    <w:abstractNumId w:val="11"/>
  </w:num>
  <w:num w:numId="16" w16cid:durableId="792554714">
    <w:abstractNumId w:val="3"/>
  </w:num>
  <w:num w:numId="17" w16cid:durableId="1094325062">
    <w:abstractNumId w:val="1"/>
  </w:num>
  <w:num w:numId="18" w16cid:durableId="2080399641">
    <w:abstractNumId w:val="9"/>
  </w:num>
  <w:num w:numId="19" w16cid:durableId="333606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5F"/>
    <w:rsid w:val="00002031"/>
    <w:rsid w:val="00003588"/>
    <w:rsid w:val="000531D6"/>
    <w:rsid w:val="000B3A51"/>
    <w:rsid w:val="00117D60"/>
    <w:rsid w:val="00146EFF"/>
    <w:rsid w:val="001600DB"/>
    <w:rsid w:val="001B5B4E"/>
    <w:rsid w:val="00200485"/>
    <w:rsid w:val="00261FEE"/>
    <w:rsid w:val="00262C83"/>
    <w:rsid w:val="00267E62"/>
    <w:rsid w:val="002917A6"/>
    <w:rsid w:val="002975ED"/>
    <w:rsid w:val="002C15BE"/>
    <w:rsid w:val="002E0797"/>
    <w:rsid w:val="00315D4D"/>
    <w:rsid w:val="00316EFA"/>
    <w:rsid w:val="003428F3"/>
    <w:rsid w:val="00357186"/>
    <w:rsid w:val="0047083F"/>
    <w:rsid w:val="00472FEC"/>
    <w:rsid w:val="00514319"/>
    <w:rsid w:val="00550782"/>
    <w:rsid w:val="00573D21"/>
    <w:rsid w:val="005846BA"/>
    <w:rsid w:val="006F14E9"/>
    <w:rsid w:val="00792337"/>
    <w:rsid w:val="007D0BCC"/>
    <w:rsid w:val="00825E4D"/>
    <w:rsid w:val="00850ED4"/>
    <w:rsid w:val="00867181"/>
    <w:rsid w:val="008771E7"/>
    <w:rsid w:val="008E3225"/>
    <w:rsid w:val="008E5873"/>
    <w:rsid w:val="00942894"/>
    <w:rsid w:val="00947C7D"/>
    <w:rsid w:val="00950BEC"/>
    <w:rsid w:val="009522D8"/>
    <w:rsid w:val="009524FD"/>
    <w:rsid w:val="00997A56"/>
    <w:rsid w:val="00A03441"/>
    <w:rsid w:val="00B2777D"/>
    <w:rsid w:val="00B306D4"/>
    <w:rsid w:val="00B941E8"/>
    <w:rsid w:val="00B95524"/>
    <w:rsid w:val="00BB51F5"/>
    <w:rsid w:val="00C0358C"/>
    <w:rsid w:val="00C47C2C"/>
    <w:rsid w:val="00C7435A"/>
    <w:rsid w:val="00D81184"/>
    <w:rsid w:val="00D847BE"/>
    <w:rsid w:val="00DC3BEA"/>
    <w:rsid w:val="00DD6696"/>
    <w:rsid w:val="00DF25C4"/>
    <w:rsid w:val="00E3668F"/>
    <w:rsid w:val="00E5641A"/>
    <w:rsid w:val="00EB2A51"/>
    <w:rsid w:val="00EC6167"/>
    <w:rsid w:val="00F269C4"/>
    <w:rsid w:val="00FD6518"/>
    <w:rsid w:val="00FE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A1B892E"/>
  <w15:chartTrackingRefBased/>
  <w15:docId w15:val="{1BBE3B82-7AA4-4A25-9197-7600ABCCB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FE265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65F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FE265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FE2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E265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FE265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E265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97A5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97A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A56"/>
  </w:style>
  <w:style w:type="paragraph" w:styleId="Footer">
    <w:name w:val="footer"/>
    <w:basedOn w:val="Normal"/>
    <w:link w:val="FooterChar"/>
    <w:uiPriority w:val="99"/>
    <w:unhideWhenUsed/>
    <w:rsid w:val="00997A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A56"/>
  </w:style>
  <w:style w:type="character" w:styleId="FollowedHyperlink">
    <w:name w:val="FollowedHyperlink"/>
    <w:basedOn w:val="DefaultParagraphFont"/>
    <w:uiPriority w:val="99"/>
    <w:semiHidden/>
    <w:unhideWhenUsed/>
    <w:rsid w:val="00EB2A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3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amhsa.gov/medications-substance-use-disorders/provider-support-services/recommendations-curricular-elements-substance-use-disorders-training" TargetMode="External"/><Relationship Id="rId18" Type="http://schemas.openxmlformats.org/officeDocument/2006/relationships/hyperlink" Target="https://www.samhsa.gov/medications-substance-use-disorders/provider-support-services/recommendations-curricular-elements-substance-use-disorders-training" TargetMode="External"/><Relationship Id="rId26" Type="http://schemas.openxmlformats.org/officeDocument/2006/relationships/hyperlink" Target="https://ce.icep.wisc.edu/login?destination=user" TargetMode="External"/><Relationship Id="rId21" Type="http://schemas.openxmlformats.org/officeDocument/2006/relationships/hyperlink" Target="https://www.samhsa.gov/medications-substance-use-disorders/provider-support-services/recommendations-curricular-elements-substance-use-disorders-training" TargetMode="External"/><Relationship Id="rId34" Type="http://schemas.openxmlformats.org/officeDocument/2006/relationships/footer" Target="footer1.xml"/><Relationship Id="rId7" Type="http://schemas.openxmlformats.org/officeDocument/2006/relationships/hyperlink" Target="https://ce.icep.wisc.edu/faq" TargetMode="External"/><Relationship Id="rId12" Type="http://schemas.openxmlformats.org/officeDocument/2006/relationships/hyperlink" Target="https://www.samhsa.gov/medications-substance-use-disorders/provider-support-services/recommendations-curricular-elements-substance-use-disorders-training" TargetMode="External"/><Relationship Id="rId17" Type="http://schemas.openxmlformats.org/officeDocument/2006/relationships/hyperlink" Target="https://www.samhsa.gov/medications-substance-use-disorders/provider-support-services/recommendations-curricular-elements-substance-use-disorders-training" TargetMode="External"/><Relationship Id="rId25" Type="http://schemas.openxmlformats.org/officeDocument/2006/relationships/hyperlink" Target="https://ce.icep.wisc.edu/login?destination=user" TargetMode="External"/><Relationship Id="rId33" Type="http://schemas.openxmlformats.org/officeDocument/2006/relationships/hyperlink" Target="https://www.aafp.org/dam/AAFP/documents/medical_education_residency/program_directors/Reprint277_Substance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amhsa.gov/medications-substance-use-disorders/provider-support-services/recommendations-curricular-elements-substance-use-disorders-training" TargetMode="External"/><Relationship Id="rId20" Type="http://schemas.openxmlformats.org/officeDocument/2006/relationships/hyperlink" Target="https://www.samhsa.gov/medications-substance-use-disorders/provider-support-services/recommendations-curricular-elements-substance-use-disorders-training" TargetMode="External"/><Relationship Id="rId29" Type="http://schemas.openxmlformats.org/officeDocument/2006/relationships/hyperlink" Target="https://www.samhsa.gov/medications-substance-use-disorders/provider-support-services/recommendations-curricular-elements-substance-use-disorders-trainin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amhsa.gov/medications-substance-use-disorders/provider-support-services/recommendations-curricular-elements-substance-use-disorders-training" TargetMode="External"/><Relationship Id="rId24" Type="http://schemas.openxmlformats.org/officeDocument/2006/relationships/hyperlink" Target="https://ce.icep.wisc.edu/login?destination=user" TargetMode="External"/><Relationship Id="rId32" Type="http://schemas.openxmlformats.org/officeDocument/2006/relationships/hyperlink" Target="http://dx.doi.org/10.15585/mmwr.rr7103a1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samhsa.gov/medications-substance-use-disorders/provider-support-services/recommendations-curricular-elements-substance-use-disorders-training" TargetMode="External"/><Relationship Id="rId23" Type="http://schemas.openxmlformats.org/officeDocument/2006/relationships/hyperlink" Target="https://ce.icep.wisc.edu" TargetMode="External"/><Relationship Id="rId28" Type="http://schemas.openxmlformats.org/officeDocument/2006/relationships/hyperlink" Target="https://www.acep.org/federal-advocacy/federal-advocacy-overview/regs--eggs/regs--eggs-articles/regs--eggs---march-30-2023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samhsa.gov/medications-substance-use-disorders/provider-support-services/recommendations-curricular-elements-substance-use-disorders-training" TargetMode="External"/><Relationship Id="rId19" Type="http://schemas.openxmlformats.org/officeDocument/2006/relationships/hyperlink" Target="https://www.samhsa.gov/medications-substance-use-disorders/provider-support-services/recommendations-curricular-elements-substance-use-disorders-training" TargetMode="External"/><Relationship Id="rId31" Type="http://schemas.openxmlformats.org/officeDocument/2006/relationships/hyperlink" Target="https://doi.org/10.1037/amp00003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cep.org/federal-advocacy/federal-advocacy-overview/regs--eggs/regs--eggs-articles/regs--eggs---march-30-2023/" TargetMode="External"/><Relationship Id="rId14" Type="http://schemas.openxmlformats.org/officeDocument/2006/relationships/hyperlink" Target="https://www.samhsa.gov/medications-substance-use-disorders/provider-support-services/recommendations-curricular-elements-substance-use-disorders-training" TargetMode="External"/><Relationship Id="rId22" Type="http://schemas.openxmlformats.org/officeDocument/2006/relationships/hyperlink" Target="https://www.samhsa.gov/medications-substance-use-disorders/provider-support-services/recommendations-curricular-elements-substance-use-disorders-training" TargetMode="External"/><Relationship Id="rId27" Type="http://schemas.openxmlformats.org/officeDocument/2006/relationships/hyperlink" Target="https://www.accme.org/mate-act" TargetMode="External"/><Relationship Id="rId30" Type="http://schemas.openxmlformats.org/officeDocument/2006/relationships/hyperlink" Target="https://store.samhsa.gov/product/treating-concurrent-substance-use-among-adults/PEP21-06-02-002" TargetMode="External"/><Relationship Id="rId35" Type="http://schemas.openxmlformats.org/officeDocument/2006/relationships/header" Target="header1.xml"/><Relationship Id="rId8" Type="http://schemas.openxmlformats.org/officeDocument/2006/relationships/hyperlink" Target="https://ce.icep.wisc.edu/faq" TargetMode="Externa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1760</Words>
  <Characters>10034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Anderson</dc:creator>
  <cp:keywords/>
  <dc:description/>
  <cp:lastModifiedBy>Barbara Anderson</cp:lastModifiedBy>
  <cp:revision>4</cp:revision>
  <dcterms:created xsi:type="dcterms:W3CDTF">2025-08-06T21:23:00Z</dcterms:created>
  <dcterms:modified xsi:type="dcterms:W3CDTF">2025-08-06T21:26:00Z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cb5a6f40-032f-46d4-b673-efce8aabb40e</vt:lpwstr>
  </property>
</Properties>
</file>