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9525" w14:textId="77777777" w:rsidR="005E47C4" w:rsidRPr="00D70EFF" w:rsidRDefault="00D45BDF">
      <w:pPr>
        <w:pStyle w:val="Heading1"/>
        <w:rPr>
          <w:rFonts w:ascii="Segoe UI Semilight" w:hAnsi="Segoe UI Semilight" w:cs="Segoe UI Semilight"/>
          <w:sz w:val="52"/>
          <w:szCs w:val="18"/>
        </w:rPr>
      </w:pPr>
      <w:r w:rsidRPr="00D70EFF">
        <w:rPr>
          <w:rFonts w:ascii="Segoe UI Semilight" w:hAnsi="Segoe UI Semilight" w:cs="Segoe UI Semilight"/>
          <w:sz w:val="52"/>
          <w:szCs w:val="18"/>
        </w:rPr>
        <w:t xml:space="preserve">Physician </w:t>
      </w:r>
      <w:r w:rsidR="008913D0" w:rsidRPr="00D70EFF">
        <w:rPr>
          <w:rFonts w:ascii="Segoe UI Semilight" w:hAnsi="Segoe UI Semilight" w:cs="Segoe UI Semilight"/>
          <w:sz w:val="52"/>
          <w:szCs w:val="18"/>
        </w:rPr>
        <w:t xml:space="preserve">Build </w:t>
      </w:r>
      <w:r w:rsidRPr="00D70EFF">
        <w:rPr>
          <w:rFonts w:ascii="Segoe UI Semilight" w:hAnsi="Segoe UI Semilight" w:cs="Segoe UI Semilight"/>
          <w:sz w:val="52"/>
          <w:szCs w:val="18"/>
        </w:rPr>
        <w:t>–</w:t>
      </w:r>
      <w:r w:rsidR="008913D0" w:rsidRPr="00D70EFF">
        <w:rPr>
          <w:rFonts w:ascii="Segoe UI Semilight" w:hAnsi="Segoe UI Semilight" w:cs="Segoe UI Semilight"/>
          <w:sz w:val="52"/>
          <w:szCs w:val="18"/>
        </w:rPr>
        <w:t xml:space="preserve"> </w:t>
      </w:r>
      <w:r w:rsidR="004B48FC" w:rsidRPr="00D70EFF">
        <w:rPr>
          <w:rFonts w:ascii="Segoe UI Semilight" w:hAnsi="Segoe UI Semilight" w:cs="Segoe UI Semilight"/>
          <w:sz w:val="52"/>
          <w:szCs w:val="18"/>
        </w:rPr>
        <w:t>Healthy Planet</w:t>
      </w:r>
      <w:r w:rsidR="00DD0B00" w:rsidRPr="00D70EFF">
        <w:rPr>
          <w:rFonts w:ascii="Segoe UI Semilight" w:hAnsi="Segoe UI Semilight" w:cs="Segoe UI Semilight"/>
          <w:sz w:val="52"/>
          <w:szCs w:val="18"/>
        </w:rPr>
        <w:t xml:space="preserve"> </w:t>
      </w:r>
    </w:p>
    <w:p w14:paraId="75AC6A16" w14:textId="472BC419" w:rsidR="003E786D" w:rsidRPr="00D70EFF" w:rsidRDefault="005E47C4" w:rsidP="0090099B">
      <w:pPr>
        <w:pStyle w:val="Blurb"/>
        <w:ind w:right="0"/>
        <w:rPr>
          <w:rFonts w:ascii="Segoe UI Semilight" w:hAnsi="Segoe UI Semilight" w:cs="Segoe UI Semilight"/>
          <w:sz w:val="18"/>
          <w:szCs w:val="18"/>
        </w:rPr>
      </w:pPr>
      <w:r w:rsidRPr="00D70EFF">
        <w:rPr>
          <w:rFonts w:ascii="Segoe UI Semilight" w:hAnsi="Segoe UI Semilight" w:cs="Segoe UI Semilight"/>
          <w:sz w:val="18"/>
          <w:szCs w:val="18"/>
        </w:rPr>
        <w:t xml:space="preserve"> </w:t>
      </w:r>
      <w:r w:rsidR="004B48FC" w:rsidRPr="00D70EFF">
        <w:rPr>
          <w:rFonts w:ascii="Segoe UI Semilight" w:hAnsi="Segoe UI Semilight" w:cs="Segoe UI Semilight"/>
          <w:sz w:val="18"/>
          <w:szCs w:val="18"/>
        </w:rPr>
        <w:t>CLN173</w:t>
      </w:r>
    </w:p>
    <w:p w14:paraId="048225F2" w14:textId="0C5C8411" w:rsidR="0090099B" w:rsidRPr="003D18AA" w:rsidRDefault="0090099B" w:rsidP="0090099B">
      <w:pPr>
        <w:pStyle w:val="Heading5"/>
        <w:tabs>
          <w:tab w:val="left" w:pos="3195"/>
        </w:tabs>
        <w:ind w:left="720" w:hanging="720"/>
        <w:rPr>
          <w:rFonts w:ascii="Segoe UI Semilight" w:hAnsi="Segoe UI Semilight" w:cs="Segoe UI Semilight"/>
          <w:bCs/>
          <w:iCs/>
          <w:szCs w:val="22"/>
        </w:rPr>
      </w:pPr>
      <w:r w:rsidRPr="00D70EFF">
        <w:rPr>
          <w:rFonts w:ascii="Segoe UI Semilight" w:hAnsi="Segoe UI Semilight" w:cs="Segoe UI Semilight"/>
          <w:b/>
        </w:rPr>
        <w:t>Training Room</w:t>
      </w:r>
      <w:r w:rsidRPr="00D70EFF">
        <w:rPr>
          <w:rFonts w:ascii="Segoe UI Semilight" w:hAnsi="Segoe UI Semilight" w:cs="Segoe UI Semilight"/>
        </w:rPr>
        <w:t xml:space="preserve">: </w:t>
      </w:r>
      <w:r w:rsidR="00E405EC">
        <w:rPr>
          <w:rFonts w:ascii="Segoe UI Semilight" w:hAnsi="Segoe UI Semilight" w:cs="Segoe UI Semilight"/>
          <w:bCs/>
          <w:iCs/>
          <w:szCs w:val="22"/>
        </w:rPr>
        <w:t>Virtual Live Activity</w:t>
      </w:r>
      <w:r w:rsidRPr="003D18AA">
        <w:rPr>
          <w:rFonts w:ascii="Segoe UI Semilight" w:hAnsi="Segoe UI Semilight" w:cs="Segoe UI Semilight"/>
          <w:bCs/>
          <w:iCs/>
          <w:szCs w:val="22"/>
        </w:rPr>
        <w:t xml:space="preserve"> </w:t>
      </w:r>
    </w:p>
    <w:p w14:paraId="0FF66DF0" w14:textId="5AFBFBBC" w:rsidR="0090099B" w:rsidRPr="00D70EFF" w:rsidRDefault="0090099B" w:rsidP="0090099B">
      <w:pPr>
        <w:pStyle w:val="Heading5"/>
        <w:rPr>
          <w:rFonts w:ascii="Segoe UI Semilight" w:hAnsi="Segoe UI Semilight" w:cs="Segoe UI Semilight"/>
        </w:rPr>
      </w:pPr>
      <w:r w:rsidRPr="00D70EFF">
        <w:rPr>
          <w:rFonts w:ascii="Segoe UI Semilight" w:hAnsi="Segoe UI Semilight" w:cs="Segoe UI Semilight"/>
          <w:b/>
        </w:rPr>
        <w:t>Dates</w:t>
      </w:r>
      <w:r w:rsidRPr="00D70EFF">
        <w:rPr>
          <w:rFonts w:ascii="Segoe UI Semilight" w:hAnsi="Segoe UI Semilight" w:cs="Segoe UI Semilight"/>
        </w:rPr>
        <w:t>:</w:t>
      </w:r>
      <w:r w:rsidRPr="00D70EFF">
        <w:rPr>
          <w:rFonts w:ascii="Segoe UI Semilight" w:hAnsi="Segoe UI Semilight" w:cs="Segoe UI Semilight"/>
        </w:rPr>
        <w:tab/>
      </w:r>
      <w:r w:rsidR="00E405EC">
        <w:rPr>
          <w:rFonts w:ascii="Segoe UI Semilight" w:hAnsi="Segoe UI Semilight" w:cs="Segoe UI Semilight"/>
        </w:rPr>
        <w:t>July 27-29, 2022</w:t>
      </w:r>
    </w:p>
    <w:p w14:paraId="7BE44C6D" w14:textId="1241B770" w:rsidR="0090099B" w:rsidRPr="00D70EFF" w:rsidRDefault="0090099B" w:rsidP="0090099B">
      <w:pPr>
        <w:pStyle w:val="Heading5"/>
        <w:rPr>
          <w:rFonts w:ascii="Segoe UI Semilight" w:hAnsi="Segoe UI Semilight" w:cs="Segoe UI Semilight"/>
        </w:rPr>
      </w:pPr>
      <w:r w:rsidRPr="00D70EFF">
        <w:rPr>
          <w:rFonts w:ascii="Segoe UI Semilight" w:hAnsi="Segoe UI Semilight" w:cs="Segoe UI Semilight"/>
          <w:b/>
        </w:rPr>
        <w:t>Trainers</w:t>
      </w:r>
      <w:r w:rsidRPr="00D70EFF">
        <w:rPr>
          <w:rFonts w:ascii="Segoe UI Semilight" w:hAnsi="Segoe UI Semilight" w:cs="Segoe UI Semilight"/>
        </w:rPr>
        <w:t xml:space="preserve">: </w:t>
      </w:r>
      <w:r w:rsidR="00E405EC" w:rsidRPr="00E405EC">
        <w:rPr>
          <w:rFonts w:ascii="Segoe UI Semilight" w:hAnsi="Segoe UI Semilight" w:cs="Segoe UI Semilight"/>
        </w:rPr>
        <w:t>Nikki Vullings, Ingrid Bauer</w:t>
      </w:r>
    </w:p>
    <w:p w14:paraId="4E9E764A" w14:textId="77777777" w:rsidR="005E47C4" w:rsidRPr="00D70EFF" w:rsidRDefault="005E47C4">
      <w:pPr>
        <w:pStyle w:val="Heading3"/>
        <w:rPr>
          <w:rFonts w:ascii="Segoe UI Semilight" w:hAnsi="Segoe UI Semilight" w:cs="Segoe UI Semilight"/>
          <w:sz w:val="22"/>
          <w:szCs w:val="18"/>
        </w:rPr>
      </w:pPr>
      <w:r w:rsidRPr="00D70EFF">
        <w:rPr>
          <w:rFonts w:ascii="Segoe UI Semilight" w:hAnsi="Segoe UI Semilight" w:cs="Segoe UI Semilight"/>
          <w:sz w:val="22"/>
          <w:szCs w:val="18"/>
        </w:rPr>
        <w:t>Prerequisites</w:t>
      </w:r>
    </w:p>
    <w:p w14:paraId="302CE1FB" w14:textId="682B3E71" w:rsidR="004F5FA2" w:rsidRPr="00D70EFF" w:rsidRDefault="004F5FA2" w:rsidP="008913D0">
      <w:pPr>
        <w:pStyle w:val="RefBox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 xml:space="preserve">Physician Build </w:t>
      </w:r>
      <w:r w:rsidR="00FB353E" w:rsidRPr="00D70EFF">
        <w:rPr>
          <w:rFonts w:ascii="Segoe UI Semilight" w:hAnsi="Segoe UI Semilight" w:cs="Segoe UI Semilight"/>
          <w:sz w:val="22"/>
          <w:szCs w:val="22"/>
        </w:rPr>
        <w:t>Analytics</w:t>
      </w:r>
      <w:r w:rsidRPr="00D70EFF">
        <w:rPr>
          <w:rFonts w:ascii="Segoe UI Semilight" w:hAnsi="Segoe UI Semilight" w:cs="Segoe UI Semilight"/>
          <w:sz w:val="22"/>
          <w:szCs w:val="22"/>
        </w:rPr>
        <w:t xml:space="preserve"> class attendance.</w:t>
      </w:r>
    </w:p>
    <w:p w14:paraId="44E61FA4" w14:textId="715395A7" w:rsidR="005E47C4" w:rsidRPr="00D70EFF" w:rsidRDefault="001720B9" w:rsidP="001720B9">
      <w:pPr>
        <w:pStyle w:val="Heading3"/>
        <w:pBdr>
          <w:bottom w:val="dotted" w:sz="4" w:space="2" w:color="auto"/>
        </w:pBdr>
        <w:rPr>
          <w:rFonts w:ascii="Segoe UI Semilight" w:hAnsi="Segoe UI Semilight" w:cs="Segoe UI Semilight"/>
          <w:sz w:val="22"/>
          <w:szCs w:val="18"/>
        </w:rPr>
      </w:pPr>
      <w:r w:rsidRPr="00D70EFF">
        <w:rPr>
          <w:rFonts w:ascii="Segoe UI Semilight" w:hAnsi="Segoe UI Semilight" w:cs="Segoe UI Semilight"/>
          <w:sz w:val="22"/>
          <w:szCs w:val="18"/>
        </w:rPr>
        <w:t>Learning Objectives</w:t>
      </w:r>
      <w:r w:rsidR="005E47C4" w:rsidRPr="00D70EFF">
        <w:rPr>
          <w:rFonts w:ascii="Segoe UI Semilight" w:hAnsi="Segoe UI Semilight" w:cs="Segoe UI Semilight"/>
          <w:sz w:val="22"/>
          <w:szCs w:val="18"/>
        </w:rPr>
        <w:t>:</w:t>
      </w:r>
    </w:p>
    <w:p w14:paraId="4B58BF07" w14:textId="77777777" w:rsidR="005E47C4" w:rsidRPr="00D70EFF" w:rsidRDefault="0006159E" w:rsidP="00D47E7A">
      <w:pPr>
        <w:pStyle w:val="BodyText2"/>
        <w:spacing w:after="120"/>
        <w:ind w:left="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>As a result of this training, learners will be able to</w:t>
      </w:r>
      <w:r w:rsidR="008913D0" w:rsidRPr="00D70EFF">
        <w:rPr>
          <w:rFonts w:ascii="Segoe UI Semilight" w:hAnsi="Segoe UI Semilight" w:cs="Segoe UI Semilight"/>
          <w:sz w:val="22"/>
          <w:szCs w:val="22"/>
        </w:rPr>
        <w:t>:</w:t>
      </w:r>
    </w:p>
    <w:p w14:paraId="1E9D1BEE" w14:textId="77777777" w:rsidR="001720B9" w:rsidRPr="00D70EFF" w:rsidRDefault="001720B9" w:rsidP="001720B9">
      <w:pPr>
        <w:pStyle w:val="BodyText2"/>
        <w:numPr>
          <w:ilvl w:val="0"/>
          <w:numId w:val="9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bookmarkStart w:id="0" w:name="_Hlk74916866"/>
      <w:r w:rsidRPr="00D70EFF">
        <w:rPr>
          <w:rFonts w:ascii="Segoe UI Semilight" w:hAnsi="Segoe UI Semilight" w:cs="Segoe UI Semilight"/>
          <w:sz w:val="22"/>
          <w:szCs w:val="22"/>
        </w:rPr>
        <w:t>Utilize custom population risk stratification tools</w:t>
      </w:r>
    </w:p>
    <w:p w14:paraId="0C45448B" w14:textId="77777777" w:rsidR="001720B9" w:rsidRPr="00D70EFF" w:rsidRDefault="001720B9" w:rsidP="001720B9">
      <w:pPr>
        <w:pStyle w:val="BodyText2"/>
        <w:numPr>
          <w:ilvl w:val="0"/>
          <w:numId w:val="9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>Create patient care gap tracing tools for health maintenance</w:t>
      </w:r>
    </w:p>
    <w:p w14:paraId="58633C1F" w14:textId="77777777" w:rsidR="001720B9" w:rsidRPr="00D70EFF" w:rsidRDefault="001720B9" w:rsidP="001720B9">
      <w:pPr>
        <w:pStyle w:val="BodyText2"/>
        <w:numPr>
          <w:ilvl w:val="0"/>
          <w:numId w:val="9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>Develop custom reports and dashboards for data distribution</w:t>
      </w:r>
    </w:p>
    <w:p w14:paraId="720650DE" w14:textId="77777777" w:rsidR="001720B9" w:rsidRPr="00D70EFF" w:rsidRDefault="001720B9" w:rsidP="001720B9">
      <w:pPr>
        <w:pStyle w:val="BodyText2"/>
        <w:numPr>
          <w:ilvl w:val="0"/>
          <w:numId w:val="9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>Construct population health registries</w:t>
      </w:r>
    </w:p>
    <w:p w14:paraId="433890D0" w14:textId="608E2AAA" w:rsidR="00B17907" w:rsidRPr="00D70EFF" w:rsidRDefault="001720B9" w:rsidP="00224422">
      <w:pPr>
        <w:pStyle w:val="BodyText2"/>
        <w:numPr>
          <w:ilvl w:val="0"/>
          <w:numId w:val="9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>Make use of customizable clinical quality measures and patient attribution logic</w:t>
      </w:r>
    </w:p>
    <w:bookmarkEnd w:id="0"/>
    <w:p w14:paraId="4907AA34" w14:textId="77777777" w:rsidR="00224422" w:rsidRPr="00D70EFF" w:rsidRDefault="00224422" w:rsidP="00224422">
      <w:pPr>
        <w:pStyle w:val="BodyText2"/>
        <w:spacing w:after="120"/>
        <w:rPr>
          <w:rFonts w:ascii="Segoe UI Semilight" w:hAnsi="Segoe UI Semilight" w:cs="Segoe UI Semiligh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0D7C" w:rsidRPr="00D70EFF" w14:paraId="7EA20A4A" w14:textId="77777777" w:rsidTr="00224422">
        <w:trPr>
          <w:trHeight w:val="1268"/>
        </w:trPr>
        <w:tc>
          <w:tcPr>
            <w:tcW w:w="8640" w:type="dxa"/>
          </w:tcPr>
          <w:p w14:paraId="6C186330" w14:textId="15F3A087" w:rsidR="00400D7C" w:rsidRPr="00D70EFF" w:rsidRDefault="00400D7C" w:rsidP="00EA0027">
            <w:pPr>
              <w:spacing w:after="120"/>
              <w:rPr>
                <w:rFonts w:ascii="Segoe UI Semilight" w:hAnsi="Segoe UI Semilight" w:cs="Segoe UI Semilight"/>
                <w:bCs/>
                <w:sz w:val="18"/>
                <w:szCs w:val="18"/>
              </w:rPr>
            </w:pPr>
            <w:r w:rsidRPr="00D70EFF">
              <w:rPr>
                <w:rFonts w:ascii="Segoe UI Semilight" w:hAnsi="Segoe UI Semilight" w:cs="Segoe UI Semilight"/>
                <w:b/>
                <w:bCs/>
                <w:sz w:val="22"/>
                <w:szCs w:val="22"/>
              </w:rPr>
              <w:t>Study Hall</w:t>
            </w:r>
            <w:r w:rsidR="009D1934" w:rsidRPr="00D70EFF">
              <w:rPr>
                <w:rFonts w:ascii="Segoe UI Semilight" w:hAnsi="Segoe UI Semilight" w:cs="Segoe UI Semilight"/>
                <w:b/>
                <w:bCs/>
                <w:sz w:val="22"/>
                <w:szCs w:val="22"/>
              </w:rPr>
              <w:t xml:space="preserve">: </w:t>
            </w:r>
            <w:r w:rsidR="009D1934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An </w:t>
            </w: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optional half-day Study Hall </w:t>
            </w:r>
            <w:r w:rsidR="009D1934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is </w:t>
            </w: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offered the afternoon a</w:t>
            </w:r>
            <w:r w:rsidR="002E048B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fter Physician Build – </w:t>
            </w:r>
            <w:r w:rsidR="004B48FC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Healthy Planet</w:t>
            </w:r>
            <w:r w:rsidR="002E048B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 </w:t>
            </w:r>
            <w:r w:rsidR="004B48FC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class (CLN173</w:t>
            </w: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).</w:t>
            </w:r>
            <w:r w:rsidR="009D1934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 </w:t>
            </w: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During Study Hall</w:t>
            </w:r>
            <w:r w:rsidR="00EA0027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 for the virtual class</w:t>
            </w: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, </w:t>
            </w:r>
            <w:r w:rsidR="00EA0027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trainers are available via email for assistance and questions</w:t>
            </w: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 xml:space="preserve">. There is no charge to attend Study Hall. </w:t>
            </w:r>
            <w:r w:rsidR="00EA0027"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No need to register for the virtual study hall.</w:t>
            </w:r>
          </w:p>
        </w:tc>
      </w:tr>
    </w:tbl>
    <w:p w14:paraId="2971C1C7" w14:textId="77777777" w:rsidR="00400D7C" w:rsidRPr="00D70EFF" w:rsidRDefault="00400D7C" w:rsidP="00D47E7A">
      <w:pPr>
        <w:spacing w:after="120"/>
        <w:rPr>
          <w:rFonts w:ascii="Segoe UI Semilight" w:hAnsi="Segoe UI Semilight" w:cs="Segoe UI Semilight"/>
          <w:b/>
          <w:sz w:val="22"/>
          <w:szCs w:val="22"/>
        </w:rPr>
      </w:pPr>
    </w:p>
    <w:p w14:paraId="0C23C3BE" w14:textId="77777777" w:rsidR="00D47E7A" w:rsidRPr="00D70EFF" w:rsidRDefault="005E47C4" w:rsidP="00D47E7A">
      <w:pPr>
        <w:spacing w:after="12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b/>
          <w:sz w:val="22"/>
          <w:szCs w:val="22"/>
        </w:rPr>
        <w:t>Note</w:t>
      </w:r>
      <w:r w:rsidR="00D47E7A" w:rsidRPr="00D70EFF">
        <w:rPr>
          <w:rFonts w:ascii="Segoe UI Semilight" w:hAnsi="Segoe UI Semilight" w:cs="Segoe UI Semilight"/>
          <w:b/>
          <w:sz w:val="22"/>
          <w:szCs w:val="22"/>
        </w:rPr>
        <w:t>s</w:t>
      </w:r>
      <w:r w:rsidRPr="00D70EFF">
        <w:rPr>
          <w:rFonts w:ascii="Segoe UI Semilight" w:hAnsi="Segoe UI Semilight" w:cs="Segoe UI Semilight"/>
          <w:b/>
          <w:sz w:val="22"/>
          <w:szCs w:val="22"/>
        </w:rPr>
        <w:t>:</w:t>
      </w:r>
      <w:r w:rsidRPr="00D70EFF">
        <w:rPr>
          <w:rFonts w:ascii="Segoe UI Semilight" w:hAnsi="Segoe UI Semilight" w:cs="Segoe UI Semilight"/>
          <w:sz w:val="22"/>
          <w:szCs w:val="22"/>
        </w:rPr>
        <w:t xml:space="preserve"> </w:t>
      </w:r>
    </w:p>
    <w:p w14:paraId="5318F856" w14:textId="77777777" w:rsidR="00D47E7A" w:rsidRPr="00D70EFF" w:rsidRDefault="005E47C4" w:rsidP="006F2DFC">
      <w:pPr>
        <w:pStyle w:val="ListParagraph"/>
        <w:numPr>
          <w:ilvl w:val="0"/>
          <w:numId w:val="6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 xml:space="preserve">All Epic training sessions use </w:t>
      </w:r>
      <w:r w:rsidR="00D45BDF" w:rsidRPr="00D70EFF">
        <w:rPr>
          <w:rFonts w:ascii="Segoe UI Semilight" w:hAnsi="Segoe UI Semilight" w:cs="Segoe UI Semilight"/>
          <w:sz w:val="22"/>
          <w:szCs w:val="22"/>
        </w:rPr>
        <w:t>a</w:t>
      </w:r>
      <w:r w:rsidRPr="00D70EFF">
        <w:rPr>
          <w:rFonts w:ascii="Segoe UI Semilight" w:hAnsi="Segoe UI Semilight" w:cs="Segoe UI Semilight"/>
          <w:sz w:val="22"/>
          <w:szCs w:val="22"/>
        </w:rPr>
        <w:t xml:space="preserve"> current release of the application. If your </w:t>
      </w:r>
      <w:r w:rsidR="00BC5E67" w:rsidRPr="00D70EFF">
        <w:rPr>
          <w:rFonts w:ascii="Segoe UI Semilight" w:hAnsi="Segoe UI Semilight" w:cs="Segoe UI Semilight"/>
          <w:sz w:val="22"/>
          <w:szCs w:val="22"/>
        </w:rPr>
        <w:t>organization</w:t>
      </w:r>
      <w:r w:rsidRPr="00D70EFF">
        <w:rPr>
          <w:rFonts w:ascii="Segoe UI Semilight" w:hAnsi="Segoe UI Semilight" w:cs="Segoe UI Semilight"/>
          <w:sz w:val="22"/>
          <w:szCs w:val="22"/>
        </w:rPr>
        <w:t xml:space="preserve"> is using an older version of the software, you </w:t>
      </w:r>
      <w:r w:rsidR="00BC5E67" w:rsidRPr="00D70EFF">
        <w:rPr>
          <w:rFonts w:ascii="Segoe UI Semilight" w:hAnsi="Segoe UI Semilight" w:cs="Segoe UI Semilight"/>
          <w:sz w:val="22"/>
          <w:szCs w:val="22"/>
        </w:rPr>
        <w:t>will likely</w:t>
      </w:r>
      <w:r w:rsidRPr="00D70EFF">
        <w:rPr>
          <w:rFonts w:ascii="Segoe UI Semilight" w:hAnsi="Segoe UI Semilight" w:cs="Segoe UI Semilight"/>
          <w:sz w:val="22"/>
          <w:szCs w:val="22"/>
        </w:rPr>
        <w:t xml:space="preserve"> encounter some discrepancies between the features and functionality you learn </w:t>
      </w:r>
      <w:r w:rsidR="00BC5E67" w:rsidRPr="00D70EFF">
        <w:rPr>
          <w:rFonts w:ascii="Segoe UI Semilight" w:hAnsi="Segoe UI Semilight" w:cs="Segoe UI Semilight"/>
          <w:sz w:val="22"/>
          <w:szCs w:val="22"/>
        </w:rPr>
        <w:t>at Epic</w:t>
      </w:r>
      <w:r w:rsidRPr="00D70EFF">
        <w:rPr>
          <w:rFonts w:ascii="Segoe UI Semilight" w:hAnsi="Segoe UI Semilight" w:cs="Segoe UI Semilight"/>
          <w:sz w:val="22"/>
          <w:szCs w:val="22"/>
        </w:rPr>
        <w:t xml:space="preserve"> and what is </w:t>
      </w:r>
      <w:proofErr w:type="gramStart"/>
      <w:r w:rsidRPr="00D70EFF">
        <w:rPr>
          <w:rFonts w:ascii="Segoe UI Semilight" w:hAnsi="Segoe UI Semilight" w:cs="Segoe UI Semilight"/>
          <w:sz w:val="22"/>
          <w:szCs w:val="22"/>
        </w:rPr>
        <w:t>actually available</w:t>
      </w:r>
      <w:proofErr w:type="gramEnd"/>
      <w:r w:rsidRPr="00D70EFF">
        <w:rPr>
          <w:rFonts w:ascii="Segoe UI Semilight" w:hAnsi="Segoe UI Semilight" w:cs="Segoe UI Semilight"/>
          <w:sz w:val="22"/>
          <w:szCs w:val="22"/>
        </w:rPr>
        <w:t xml:space="preserve"> </w:t>
      </w:r>
      <w:r w:rsidR="00BC5E67" w:rsidRPr="00D70EFF">
        <w:rPr>
          <w:rFonts w:ascii="Segoe UI Semilight" w:hAnsi="Segoe UI Semilight" w:cs="Segoe UI Semilight"/>
          <w:sz w:val="22"/>
          <w:szCs w:val="22"/>
        </w:rPr>
        <w:t>in your system</w:t>
      </w:r>
      <w:r w:rsidRPr="00D70EFF">
        <w:rPr>
          <w:rFonts w:ascii="Segoe UI Semilight" w:hAnsi="Segoe UI Semilight" w:cs="Segoe UI Semilight"/>
          <w:sz w:val="22"/>
          <w:szCs w:val="22"/>
        </w:rPr>
        <w:t>.</w:t>
      </w:r>
    </w:p>
    <w:p w14:paraId="7FFBCA70" w14:textId="77777777" w:rsidR="005E47C4" w:rsidRPr="00D70EFF" w:rsidRDefault="00F57A4F" w:rsidP="006F2DFC">
      <w:pPr>
        <w:pStyle w:val="ListParagraph"/>
        <w:numPr>
          <w:ilvl w:val="0"/>
          <w:numId w:val="6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70EFF">
        <w:rPr>
          <w:rFonts w:ascii="Segoe UI Semilight" w:hAnsi="Segoe UI Semilight" w:cs="Segoe UI Semilight"/>
          <w:sz w:val="22"/>
          <w:szCs w:val="22"/>
        </w:rPr>
        <w:t>The following agenda will incorporate two 15-minute breaks each day in addition to the scheduled lunch hour.</w:t>
      </w:r>
    </w:p>
    <w:p w14:paraId="79922AA9" w14:textId="77777777" w:rsidR="005E47C4" w:rsidRPr="00D70EFF" w:rsidRDefault="00E4079E">
      <w:pPr>
        <w:pStyle w:val="Heading2"/>
        <w:rPr>
          <w:rFonts w:ascii="Segoe UI Semilight" w:hAnsi="Segoe UI Semilight" w:cs="Segoe UI Semilight"/>
          <w:sz w:val="32"/>
          <w:szCs w:val="18"/>
        </w:rPr>
      </w:pPr>
      <w:r w:rsidRPr="00D70EFF">
        <w:rPr>
          <w:rFonts w:ascii="Segoe UI Semilight" w:hAnsi="Segoe UI Semilight" w:cs="Segoe UI Semilight"/>
          <w:sz w:val="32"/>
          <w:szCs w:val="18"/>
        </w:rPr>
        <w:lastRenderedPageBreak/>
        <w:t>Day 1</w:t>
      </w:r>
    </w:p>
    <w:tbl>
      <w:tblPr>
        <w:tblW w:w="8834" w:type="dxa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7707"/>
      </w:tblGrid>
      <w:tr w:rsidR="00451099" w:rsidRPr="00D70EFF" w14:paraId="67942163" w14:textId="24F47214" w:rsidTr="00451099">
        <w:trPr>
          <w:cantSplit/>
          <w:trHeight w:val="390"/>
        </w:trPr>
        <w:tc>
          <w:tcPr>
            <w:tcW w:w="1127" w:type="dxa"/>
          </w:tcPr>
          <w:p w14:paraId="777B9EE3" w14:textId="77777777" w:rsidR="00451099" w:rsidRPr="00D70EFF" w:rsidRDefault="00451099" w:rsidP="00CA1E34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8:30</w:t>
            </w:r>
          </w:p>
        </w:tc>
        <w:tc>
          <w:tcPr>
            <w:tcW w:w="7707" w:type="dxa"/>
          </w:tcPr>
          <w:p w14:paraId="5C8B504A" w14:textId="77777777" w:rsidR="00451099" w:rsidRPr="00D70EFF" w:rsidRDefault="00451099" w:rsidP="00CA1E34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Welcome and Introduction</w:t>
            </w:r>
          </w:p>
        </w:tc>
      </w:tr>
      <w:tr w:rsidR="00451099" w:rsidRPr="00D70EFF" w14:paraId="597FD60E" w14:textId="5093DD59" w:rsidTr="00451099">
        <w:trPr>
          <w:cantSplit/>
          <w:trHeight w:val="1883"/>
        </w:trPr>
        <w:tc>
          <w:tcPr>
            <w:tcW w:w="1127" w:type="dxa"/>
          </w:tcPr>
          <w:p w14:paraId="38D1D27E" w14:textId="77777777" w:rsidR="00451099" w:rsidRPr="00D70EFF" w:rsidRDefault="00451099" w:rsidP="00B53B90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8:45</w:t>
            </w:r>
          </w:p>
        </w:tc>
        <w:tc>
          <w:tcPr>
            <w:tcW w:w="7707" w:type="dxa"/>
          </w:tcPr>
          <w:p w14:paraId="64850B74" w14:textId="77777777" w:rsidR="00451099" w:rsidRPr="00D70EFF" w:rsidRDefault="00451099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Introduction to Healthy Planet and Epic’s Population Health Management Tools</w:t>
            </w:r>
          </w:p>
          <w:p w14:paraId="75CCDCE0" w14:textId="6B45F0F6" w:rsidR="00451099" w:rsidRPr="00D70EFF" w:rsidRDefault="00451099" w:rsidP="006F2DFC">
            <w:pPr>
              <w:pStyle w:val="Bullet"/>
              <w:numPr>
                <w:ilvl w:val="0"/>
                <w:numId w:val="3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Review registry build concepts</w:t>
            </w:r>
          </w:p>
          <w:p w14:paraId="5202219D" w14:textId="27B56ABF" w:rsidR="00451099" w:rsidRPr="00D70EFF" w:rsidRDefault="00451099" w:rsidP="006F2DFC">
            <w:pPr>
              <w:pStyle w:val="Bullet"/>
              <w:numPr>
                <w:ilvl w:val="0"/>
                <w:numId w:val="3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Population overview dashboards</w:t>
            </w:r>
          </w:p>
          <w:p w14:paraId="7551ADA7" w14:textId="25921879" w:rsidR="00451099" w:rsidRPr="00D70EFF" w:rsidRDefault="00451099" w:rsidP="006F2DFC">
            <w:pPr>
              <w:pStyle w:val="Bullet"/>
              <w:numPr>
                <w:ilvl w:val="0"/>
                <w:numId w:val="3"/>
              </w:numPr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Quality measures dashboards</w:t>
            </w:r>
          </w:p>
        </w:tc>
      </w:tr>
      <w:tr w:rsidR="00451099" w:rsidRPr="00D70EFF" w14:paraId="5D669D94" w14:textId="2796A30E" w:rsidTr="00451099">
        <w:trPr>
          <w:cantSplit/>
          <w:trHeight w:val="1610"/>
        </w:trPr>
        <w:tc>
          <w:tcPr>
            <w:tcW w:w="1127" w:type="dxa"/>
          </w:tcPr>
          <w:p w14:paraId="1843B0A1" w14:textId="716B4F51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9:15</w:t>
            </w:r>
          </w:p>
        </w:tc>
        <w:tc>
          <w:tcPr>
            <w:tcW w:w="7707" w:type="dxa"/>
          </w:tcPr>
          <w:p w14:paraId="79A919C7" w14:textId="77777777" w:rsidR="00451099" w:rsidRPr="00D70EFF" w:rsidRDefault="00451099" w:rsidP="00FB353E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Registry Build: Dependent Registry Strategies</w:t>
            </w:r>
          </w:p>
          <w:p w14:paraId="674ED92F" w14:textId="77777777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Active patients</w:t>
            </w:r>
          </w:p>
          <w:p w14:paraId="56EEC90C" w14:textId="77777777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Sub-populations</w:t>
            </w:r>
          </w:p>
          <w:p w14:paraId="13DE977F" w14:textId="21A3BD8F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ACO registry strategy</w:t>
            </w:r>
          </w:p>
        </w:tc>
      </w:tr>
      <w:tr w:rsidR="00451099" w:rsidRPr="00D70EFF" w14:paraId="37522768" w14:textId="0E165292" w:rsidTr="00451099">
        <w:trPr>
          <w:cantSplit/>
          <w:trHeight w:val="1208"/>
        </w:trPr>
        <w:tc>
          <w:tcPr>
            <w:tcW w:w="1127" w:type="dxa"/>
          </w:tcPr>
          <w:p w14:paraId="44B82AAE" w14:textId="3112E7E3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10:30</w:t>
            </w:r>
          </w:p>
        </w:tc>
        <w:tc>
          <w:tcPr>
            <w:tcW w:w="7707" w:type="dxa"/>
          </w:tcPr>
          <w:p w14:paraId="198716E5" w14:textId="77777777" w:rsidR="00451099" w:rsidRPr="00D70EFF" w:rsidRDefault="00451099" w:rsidP="00FB353E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Metric Framework</w:t>
            </w:r>
          </w:p>
          <w:p w14:paraId="6E8610C0" w14:textId="77777777" w:rsidR="00451099" w:rsidRPr="00D70EFF" w:rsidRDefault="00451099" w:rsidP="006F2DFC">
            <w:pPr>
              <w:pStyle w:val="ItemDescription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Introduction to the Metric Framework</w:t>
            </w:r>
          </w:p>
          <w:p w14:paraId="34CCFEA7" w14:textId="283D937B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Plan quality measure build</w:t>
            </w:r>
          </w:p>
        </w:tc>
      </w:tr>
      <w:tr w:rsidR="00451099" w:rsidRPr="00D70EFF" w14:paraId="15974E93" w14:textId="4F4E8FEB" w:rsidTr="00451099">
        <w:trPr>
          <w:cantSplit/>
          <w:trHeight w:val="390"/>
        </w:trPr>
        <w:tc>
          <w:tcPr>
            <w:tcW w:w="1127" w:type="dxa"/>
          </w:tcPr>
          <w:p w14:paraId="65BE9958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12:00</w:t>
            </w:r>
          </w:p>
        </w:tc>
        <w:tc>
          <w:tcPr>
            <w:tcW w:w="7707" w:type="dxa"/>
          </w:tcPr>
          <w:p w14:paraId="5C0DB9A1" w14:textId="77777777" w:rsidR="00451099" w:rsidRPr="00D70EFF" w:rsidRDefault="00451099" w:rsidP="00FB353E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Lunch</w:t>
            </w:r>
          </w:p>
        </w:tc>
      </w:tr>
      <w:tr w:rsidR="00451099" w:rsidRPr="00D70EFF" w14:paraId="0FC251C0" w14:textId="1654BAA2" w:rsidTr="00451099">
        <w:trPr>
          <w:cantSplit/>
          <w:trHeight w:val="1196"/>
        </w:trPr>
        <w:tc>
          <w:tcPr>
            <w:tcW w:w="1127" w:type="dxa"/>
          </w:tcPr>
          <w:p w14:paraId="68AE2542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1:00</w:t>
            </w:r>
          </w:p>
        </w:tc>
        <w:tc>
          <w:tcPr>
            <w:tcW w:w="7707" w:type="dxa"/>
          </w:tcPr>
          <w:p w14:paraId="7F67FC6A" w14:textId="77777777" w:rsidR="00451099" w:rsidRPr="00D70EFF" w:rsidRDefault="00451099" w:rsidP="00FB353E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18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Metric Framework</w:t>
            </w:r>
            <w:r w:rsidRPr="00D70EFF">
              <w:rPr>
                <w:rFonts w:ascii="Segoe UI Semilight" w:hAnsi="Segoe UI Semilight" w:cs="Segoe UI Semilight"/>
                <w:b/>
                <w:sz w:val="22"/>
                <w:szCs w:val="18"/>
              </w:rPr>
              <w:t>, continued</w:t>
            </w:r>
          </w:p>
          <w:p w14:paraId="534B6D23" w14:textId="77777777" w:rsidR="00451099" w:rsidRPr="00D70EFF" w:rsidRDefault="00451099" w:rsidP="006F2DFC">
            <w:pPr>
              <w:pStyle w:val="ItemDescription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Create CER rules for quality measures</w:t>
            </w:r>
          </w:p>
          <w:p w14:paraId="4EC251A0" w14:textId="0FA6B0A8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 xml:space="preserve">Complete </w:t>
            </w:r>
            <w:proofErr w:type="gramStart"/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dashboard</w:t>
            </w:r>
            <w:proofErr w:type="gramEnd"/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 xml:space="preserve"> build for quality measures</w:t>
            </w:r>
          </w:p>
        </w:tc>
      </w:tr>
      <w:tr w:rsidR="00451099" w:rsidRPr="00D70EFF" w14:paraId="544408B7" w14:textId="51A176FF" w:rsidTr="00451099">
        <w:trPr>
          <w:cantSplit/>
          <w:trHeight w:val="1481"/>
        </w:trPr>
        <w:tc>
          <w:tcPr>
            <w:tcW w:w="1127" w:type="dxa"/>
          </w:tcPr>
          <w:p w14:paraId="2CC6F86F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3:30</w:t>
            </w:r>
          </w:p>
        </w:tc>
        <w:tc>
          <w:tcPr>
            <w:tcW w:w="7707" w:type="dxa"/>
          </w:tcPr>
          <w:p w14:paraId="13B134B9" w14:textId="77777777" w:rsidR="00451099" w:rsidRPr="00D70EFF" w:rsidRDefault="00451099" w:rsidP="00FB353E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Patient Provider Attribution &amp; Data Summarization, continued</w:t>
            </w:r>
          </w:p>
          <w:p w14:paraId="10404CF1" w14:textId="77777777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Attribution logic review</w:t>
            </w:r>
          </w:p>
          <w:p w14:paraId="352B2C02" w14:textId="0DD461B7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Data summarization</w:t>
            </w:r>
          </w:p>
        </w:tc>
      </w:tr>
      <w:tr w:rsidR="00451099" w:rsidRPr="00D70EFF" w14:paraId="0E2E1A7B" w14:textId="671D8DEC" w:rsidTr="00451099">
        <w:trPr>
          <w:cantSplit/>
          <w:trHeight w:val="390"/>
        </w:trPr>
        <w:tc>
          <w:tcPr>
            <w:tcW w:w="1127" w:type="dxa"/>
          </w:tcPr>
          <w:p w14:paraId="510F32F7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4:45</w:t>
            </w:r>
          </w:p>
        </w:tc>
        <w:tc>
          <w:tcPr>
            <w:tcW w:w="7707" w:type="dxa"/>
          </w:tcPr>
          <w:p w14:paraId="4F230971" w14:textId="77777777" w:rsidR="00451099" w:rsidRPr="00D70EFF" w:rsidRDefault="00451099" w:rsidP="00FB353E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Introduction to Certification Environments</w:t>
            </w:r>
          </w:p>
        </w:tc>
      </w:tr>
      <w:tr w:rsidR="00451099" w:rsidRPr="00D70EFF" w14:paraId="0C6D5FE8" w14:textId="77777777" w:rsidTr="00451099">
        <w:trPr>
          <w:cantSplit/>
          <w:trHeight w:val="390"/>
        </w:trPr>
        <w:tc>
          <w:tcPr>
            <w:tcW w:w="1127" w:type="dxa"/>
          </w:tcPr>
          <w:p w14:paraId="6E68C57A" w14:textId="17B28036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 xml:space="preserve">5:00 </w:t>
            </w:r>
          </w:p>
        </w:tc>
        <w:tc>
          <w:tcPr>
            <w:tcW w:w="7707" w:type="dxa"/>
          </w:tcPr>
          <w:p w14:paraId="446CC884" w14:textId="5C7BEBD3" w:rsidR="00451099" w:rsidRPr="00D70EFF" w:rsidRDefault="00451099" w:rsidP="00FB353E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Adjourn</w:t>
            </w:r>
          </w:p>
        </w:tc>
      </w:tr>
    </w:tbl>
    <w:p w14:paraId="724A2830" w14:textId="77777777" w:rsidR="00E4079E" w:rsidRPr="00D70EFF" w:rsidRDefault="00E4079E">
      <w:pPr>
        <w:rPr>
          <w:rFonts w:ascii="Segoe UI Semilight" w:hAnsi="Segoe UI Semilight" w:cs="Segoe UI Semilight"/>
          <w:sz w:val="18"/>
          <w:szCs w:val="18"/>
        </w:rPr>
      </w:pPr>
    </w:p>
    <w:p w14:paraId="21F4AEDA" w14:textId="77777777" w:rsidR="008913D0" w:rsidRPr="00D70EFF" w:rsidRDefault="008913D0" w:rsidP="008913D0">
      <w:pPr>
        <w:pStyle w:val="Heading2"/>
        <w:rPr>
          <w:rFonts w:ascii="Segoe UI Semilight" w:hAnsi="Segoe UI Semilight" w:cs="Segoe UI Semilight"/>
          <w:sz w:val="32"/>
          <w:szCs w:val="18"/>
        </w:rPr>
      </w:pPr>
      <w:r w:rsidRPr="00D70EFF">
        <w:rPr>
          <w:rFonts w:ascii="Segoe UI Semilight" w:hAnsi="Segoe UI Semilight" w:cs="Segoe UI Semilight"/>
          <w:sz w:val="32"/>
          <w:szCs w:val="18"/>
        </w:rPr>
        <w:lastRenderedPageBreak/>
        <w:t>Day 2</w:t>
      </w:r>
    </w:p>
    <w:tbl>
      <w:tblPr>
        <w:tblW w:w="8732" w:type="dxa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7331"/>
      </w:tblGrid>
      <w:tr w:rsidR="00451099" w:rsidRPr="00D70EFF" w14:paraId="7682487E" w14:textId="21FC221B" w:rsidTr="00451099">
        <w:trPr>
          <w:cantSplit/>
          <w:trHeight w:val="409"/>
        </w:trPr>
        <w:tc>
          <w:tcPr>
            <w:tcW w:w="1401" w:type="dxa"/>
          </w:tcPr>
          <w:p w14:paraId="42E4ACF3" w14:textId="77777777" w:rsidR="00451099" w:rsidRPr="00D70EFF" w:rsidRDefault="00451099" w:rsidP="008913D0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8:30</w:t>
            </w:r>
          </w:p>
        </w:tc>
        <w:tc>
          <w:tcPr>
            <w:tcW w:w="7331" w:type="dxa"/>
          </w:tcPr>
          <w:p w14:paraId="59CBB241" w14:textId="77777777" w:rsidR="00451099" w:rsidRPr="00D70EFF" w:rsidRDefault="00451099" w:rsidP="008913D0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Welcome and questions from the previous day</w:t>
            </w:r>
          </w:p>
        </w:tc>
      </w:tr>
      <w:tr w:rsidR="00451099" w:rsidRPr="00D70EFF" w14:paraId="30AEB87F" w14:textId="216956BC" w:rsidTr="00451099">
        <w:trPr>
          <w:cantSplit/>
          <w:trHeight w:val="1666"/>
        </w:trPr>
        <w:tc>
          <w:tcPr>
            <w:tcW w:w="1401" w:type="dxa"/>
          </w:tcPr>
          <w:p w14:paraId="7F2404A7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8:45</w:t>
            </w:r>
          </w:p>
        </w:tc>
        <w:tc>
          <w:tcPr>
            <w:tcW w:w="7331" w:type="dxa"/>
          </w:tcPr>
          <w:p w14:paraId="08FB55CF" w14:textId="77777777" w:rsidR="00451099" w:rsidRPr="00D70EFF" w:rsidRDefault="00451099" w:rsidP="00FB353E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Registry Based Risk Scores</w:t>
            </w:r>
          </w:p>
          <w:p w14:paraId="2D179C13" w14:textId="77777777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Overview of scoring tools</w:t>
            </w:r>
          </w:p>
          <w:p w14:paraId="7DCB4F61" w14:textId="77777777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Create scoring CER rules</w:t>
            </w:r>
          </w:p>
          <w:p w14:paraId="00935EF6" w14:textId="4565DE57" w:rsidR="00451099" w:rsidRPr="00D70EFF" w:rsidRDefault="00451099" w:rsidP="006F2DFC">
            <w:pPr>
              <w:pStyle w:val="Bulle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Create risk score data displays</w:t>
            </w:r>
          </w:p>
        </w:tc>
      </w:tr>
      <w:tr w:rsidR="00451099" w:rsidRPr="00D70EFF" w14:paraId="48A7F5D8" w14:textId="347564EC" w:rsidTr="00451099">
        <w:trPr>
          <w:cantSplit/>
          <w:trHeight w:val="1242"/>
        </w:trPr>
        <w:tc>
          <w:tcPr>
            <w:tcW w:w="1401" w:type="dxa"/>
          </w:tcPr>
          <w:p w14:paraId="39E8A24B" w14:textId="7FCC306D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 xml:space="preserve">11:00 </w:t>
            </w:r>
          </w:p>
        </w:tc>
        <w:tc>
          <w:tcPr>
            <w:tcW w:w="7331" w:type="dxa"/>
          </w:tcPr>
          <w:p w14:paraId="43397956" w14:textId="77777777" w:rsidR="00451099" w:rsidRPr="00D70EFF" w:rsidRDefault="00451099" w:rsidP="00FB353E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Validating Predictive Models</w:t>
            </w:r>
          </w:p>
          <w:p w14:paraId="218B9B78" w14:textId="77777777" w:rsidR="00451099" w:rsidRPr="00D70EFF" w:rsidRDefault="00451099" w:rsidP="006F2DFC">
            <w:pPr>
              <w:pStyle w:val="Bullet"/>
              <w:numPr>
                <w:ilvl w:val="0"/>
                <w:numId w:val="7"/>
              </w:numPr>
              <w:rPr>
                <w:rFonts w:ascii="Segoe UI Semilight" w:hAnsi="Segoe UI Semilight" w:cs="Segoe UI Semilight"/>
                <w:bCs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Overview of model structure</w:t>
            </w:r>
          </w:p>
          <w:p w14:paraId="48859B69" w14:textId="406BB7D3" w:rsidR="00451099" w:rsidRPr="00D70EFF" w:rsidRDefault="00451099" w:rsidP="006F2DFC">
            <w:pPr>
              <w:pStyle w:val="Bullet"/>
              <w:numPr>
                <w:ilvl w:val="0"/>
                <w:numId w:val="7"/>
              </w:numPr>
              <w:rPr>
                <w:rFonts w:ascii="Segoe UI Semilight" w:hAnsi="Segoe UI Semilight" w:cs="Segoe UI Semilight"/>
                <w:bCs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Cs/>
                <w:sz w:val="22"/>
                <w:szCs w:val="22"/>
              </w:rPr>
              <w:t>Validating model output</w:t>
            </w:r>
          </w:p>
        </w:tc>
      </w:tr>
      <w:tr w:rsidR="00451099" w:rsidRPr="00D70EFF" w14:paraId="5E20124B" w14:textId="1877931B" w:rsidTr="00451099">
        <w:trPr>
          <w:cantSplit/>
          <w:trHeight w:val="409"/>
        </w:trPr>
        <w:tc>
          <w:tcPr>
            <w:tcW w:w="1401" w:type="dxa"/>
          </w:tcPr>
          <w:p w14:paraId="6E8F2C1E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12:00</w:t>
            </w:r>
          </w:p>
        </w:tc>
        <w:tc>
          <w:tcPr>
            <w:tcW w:w="7331" w:type="dxa"/>
          </w:tcPr>
          <w:p w14:paraId="059C7423" w14:textId="77777777" w:rsidR="00451099" w:rsidRPr="00D70EFF" w:rsidRDefault="00451099" w:rsidP="00FB353E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Lunch</w:t>
            </w:r>
          </w:p>
        </w:tc>
      </w:tr>
      <w:tr w:rsidR="00451099" w:rsidRPr="00D70EFF" w14:paraId="62E4E53B" w14:textId="19775319" w:rsidTr="00451099">
        <w:trPr>
          <w:cantSplit/>
          <w:trHeight w:val="2378"/>
        </w:trPr>
        <w:tc>
          <w:tcPr>
            <w:tcW w:w="1401" w:type="dxa"/>
          </w:tcPr>
          <w:p w14:paraId="0F6AAE33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1:00</w:t>
            </w:r>
          </w:p>
        </w:tc>
        <w:tc>
          <w:tcPr>
            <w:tcW w:w="7331" w:type="dxa"/>
          </w:tcPr>
          <w:p w14:paraId="0AA9A409" w14:textId="09FBDC38" w:rsidR="00451099" w:rsidRPr="00D70EFF" w:rsidRDefault="00451099" w:rsidP="00FB353E">
            <w:pPr>
              <w:pStyle w:val="ItemDescription"/>
              <w:rPr>
                <w:rFonts w:ascii="Segoe UI Semilight" w:hAnsi="Segoe UI Semilight" w:cs="Segoe UI Semilight"/>
                <w:b/>
                <w:color w:val="FF0000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 xml:space="preserve">Reporting Workbench: Monitoring Population Health Programs </w:t>
            </w:r>
          </w:p>
          <w:p w14:paraId="5F11321C" w14:textId="77777777" w:rsidR="00451099" w:rsidRPr="00D70EFF" w:rsidRDefault="00451099" w:rsidP="006F2DFC">
            <w:pPr>
              <w:pStyle w:val="ItemDescription"/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Referencing complex registry data</w:t>
            </w:r>
          </w:p>
          <w:p w14:paraId="52B1B421" w14:textId="0AA66D8B" w:rsidR="00451099" w:rsidRPr="00D70EFF" w:rsidRDefault="00451099" w:rsidP="006F2DFC">
            <w:pPr>
              <w:pStyle w:val="ItemDescription"/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Overview of program tools</w:t>
            </w:r>
          </w:p>
          <w:p w14:paraId="2DC51B6E" w14:textId="13184A4E" w:rsidR="00451099" w:rsidRPr="00D70EFF" w:rsidRDefault="00451099" w:rsidP="006F2DFC">
            <w:pPr>
              <w:pStyle w:val="ItemDescription"/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Reports for program performance</w:t>
            </w:r>
          </w:p>
          <w:p w14:paraId="7F686483" w14:textId="0CB6BF98" w:rsidR="00451099" w:rsidRPr="00D70EFF" w:rsidRDefault="00451099" w:rsidP="00FB353E">
            <w:pPr>
              <w:pStyle w:val="ItemDescription"/>
              <w:ind w:left="720"/>
              <w:rPr>
                <w:rFonts w:ascii="Segoe UI Semilight" w:hAnsi="Segoe UI Semilight" w:cs="Segoe UI Semilight"/>
                <w:sz w:val="22"/>
                <w:szCs w:val="22"/>
              </w:rPr>
            </w:pPr>
          </w:p>
        </w:tc>
      </w:tr>
      <w:tr w:rsidR="00451099" w:rsidRPr="00D70EFF" w14:paraId="3B3AFAA7" w14:textId="63F380A6" w:rsidTr="00451099">
        <w:trPr>
          <w:cantSplit/>
          <w:trHeight w:val="2075"/>
        </w:trPr>
        <w:tc>
          <w:tcPr>
            <w:tcW w:w="1401" w:type="dxa"/>
          </w:tcPr>
          <w:p w14:paraId="023AFB27" w14:textId="77777777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3:30</w:t>
            </w:r>
          </w:p>
        </w:tc>
        <w:tc>
          <w:tcPr>
            <w:tcW w:w="7331" w:type="dxa"/>
          </w:tcPr>
          <w:p w14:paraId="4704F674" w14:textId="77777777" w:rsidR="00451099" w:rsidRPr="00D70EFF" w:rsidRDefault="00451099" w:rsidP="006F2DFC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 xml:space="preserve">Health Maintenance </w:t>
            </w:r>
          </w:p>
          <w:p w14:paraId="246F9722" w14:textId="77777777" w:rsidR="00451099" w:rsidRPr="00D70EFF" w:rsidRDefault="00451099" w:rsidP="006F2DFC">
            <w:pPr>
              <w:pStyle w:val="Bullet"/>
              <w:numPr>
                <w:ilvl w:val="0"/>
                <w:numId w:val="5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Overview of care gap tracking tools</w:t>
            </w:r>
          </w:p>
          <w:p w14:paraId="6805C8C5" w14:textId="77777777" w:rsidR="00451099" w:rsidRPr="00D70EFF" w:rsidRDefault="00451099" w:rsidP="006F2DFC">
            <w:pPr>
              <w:pStyle w:val="Bullet"/>
              <w:numPr>
                <w:ilvl w:val="0"/>
                <w:numId w:val="5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Health maintenance records</w:t>
            </w:r>
          </w:p>
          <w:p w14:paraId="40F40A1A" w14:textId="77777777" w:rsidR="00451099" w:rsidRPr="00D70EFF" w:rsidRDefault="00451099" w:rsidP="006F2DFC">
            <w:pPr>
              <w:pStyle w:val="Bullet"/>
              <w:numPr>
                <w:ilvl w:val="0"/>
                <w:numId w:val="5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Build Health Maintenance plans</w:t>
            </w:r>
          </w:p>
          <w:p w14:paraId="70C47149" w14:textId="6D346DCC" w:rsidR="00451099" w:rsidRPr="00D70EFF" w:rsidRDefault="00451099" w:rsidP="006F2DFC">
            <w:pPr>
              <w:pStyle w:val="ItemDescription"/>
              <w:numPr>
                <w:ilvl w:val="0"/>
                <w:numId w:val="5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Build Health Maintenance topics</w:t>
            </w:r>
          </w:p>
        </w:tc>
      </w:tr>
      <w:tr w:rsidR="00451099" w:rsidRPr="00D70EFF" w14:paraId="0DF36D97" w14:textId="50F2D089" w:rsidTr="00451099">
        <w:trPr>
          <w:cantSplit/>
          <w:trHeight w:val="409"/>
        </w:trPr>
        <w:tc>
          <w:tcPr>
            <w:tcW w:w="1401" w:type="dxa"/>
          </w:tcPr>
          <w:p w14:paraId="22D735C6" w14:textId="3D4F1A93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4:45</w:t>
            </w:r>
          </w:p>
        </w:tc>
        <w:tc>
          <w:tcPr>
            <w:tcW w:w="7331" w:type="dxa"/>
          </w:tcPr>
          <w:p w14:paraId="3536AF64" w14:textId="1877D662" w:rsidR="00451099" w:rsidRPr="00D70EFF" w:rsidRDefault="00451099" w:rsidP="006F2DFC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sz w:val="18"/>
                <w:szCs w:val="18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End of Day Wrap Up and Questions</w:t>
            </w:r>
          </w:p>
        </w:tc>
      </w:tr>
      <w:tr w:rsidR="00451099" w:rsidRPr="00D70EFF" w14:paraId="03C289D1" w14:textId="77777777" w:rsidTr="00451099">
        <w:trPr>
          <w:cantSplit/>
          <w:trHeight w:val="424"/>
        </w:trPr>
        <w:tc>
          <w:tcPr>
            <w:tcW w:w="1401" w:type="dxa"/>
          </w:tcPr>
          <w:p w14:paraId="7A0C1F3D" w14:textId="7F65F5CE" w:rsidR="00451099" w:rsidRPr="00D70EFF" w:rsidRDefault="00451099" w:rsidP="00FB353E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 xml:space="preserve">5:00 </w:t>
            </w:r>
          </w:p>
        </w:tc>
        <w:tc>
          <w:tcPr>
            <w:tcW w:w="7331" w:type="dxa"/>
          </w:tcPr>
          <w:p w14:paraId="3E177394" w14:textId="3E74DE5B" w:rsidR="00451099" w:rsidRPr="00D70EFF" w:rsidRDefault="00451099" w:rsidP="006F2DFC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Adjourn</w:t>
            </w:r>
          </w:p>
        </w:tc>
      </w:tr>
    </w:tbl>
    <w:p w14:paraId="5DBC6C98" w14:textId="47DBB226" w:rsidR="00340B92" w:rsidRPr="00D70EFF" w:rsidRDefault="00340B92" w:rsidP="00340B92">
      <w:pPr>
        <w:pStyle w:val="Heading2"/>
        <w:rPr>
          <w:rFonts w:ascii="Segoe UI Semilight" w:hAnsi="Segoe UI Semilight" w:cs="Segoe UI Semilight"/>
          <w:sz w:val="32"/>
          <w:szCs w:val="18"/>
        </w:rPr>
      </w:pPr>
      <w:r w:rsidRPr="00D70EFF">
        <w:rPr>
          <w:rFonts w:ascii="Segoe UI Semilight" w:hAnsi="Segoe UI Semilight" w:cs="Segoe UI Semilight"/>
          <w:sz w:val="32"/>
          <w:szCs w:val="18"/>
        </w:rPr>
        <w:lastRenderedPageBreak/>
        <w:t xml:space="preserve">Day </w:t>
      </w:r>
      <w:r w:rsidR="006F2DFC" w:rsidRPr="00D70EFF">
        <w:rPr>
          <w:rFonts w:ascii="Segoe UI Semilight" w:hAnsi="Segoe UI Semilight" w:cs="Segoe UI Semilight"/>
          <w:sz w:val="32"/>
          <w:szCs w:val="18"/>
        </w:rPr>
        <w:t>3</w:t>
      </w:r>
    </w:p>
    <w:tbl>
      <w:tblPr>
        <w:tblW w:w="8818" w:type="dxa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7382"/>
      </w:tblGrid>
      <w:tr w:rsidR="00451099" w:rsidRPr="00D70EFF" w14:paraId="0857709D" w14:textId="2D6251F8" w:rsidTr="00451099">
        <w:trPr>
          <w:cantSplit/>
          <w:trHeight w:val="419"/>
        </w:trPr>
        <w:tc>
          <w:tcPr>
            <w:tcW w:w="1436" w:type="dxa"/>
          </w:tcPr>
          <w:p w14:paraId="209EE96C" w14:textId="77777777" w:rsidR="00451099" w:rsidRPr="00D70EFF" w:rsidRDefault="00451099" w:rsidP="009B416A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8:30</w:t>
            </w:r>
          </w:p>
        </w:tc>
        <w:tc>
          <w:tcPr>
            <w:tcW w:w="7382" w:type="dxa"/>
          </w:tcPr>
          <w:p w14:paraId="0B6DA4C9" w14:textId="77777777" w:rsidR="00451099" w:rsidRPr="00D70EFF" w:rsidRDefault="00451099" w:rsidP="009B416A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Welcome and questions from the previous day</w:t>
            </w:r>
          </w:p>
        </w:tc>
      </w:tr>
      <w:tr w:rsidR="00451099" w:rsidRPr="00D70EFF" w14:paraId="5CCA6519" w14:textId="0AD5CBA9" w:rsidTr="00451099">
        <w:trPr>
          <w:cantSplit/>
          <w:trHeight w:val="1151"/>
        </w:trPr>
        <w:tc>
          <w:tcPr>
            <w:tcW w:w="1436" w:type="dxa"/>
          </w:tcPr>
          <w:p w14:paraId="1D87F65A" w14:textId="77777777" w:rsidR="00451099" w:rsidRPr="00D70EFF" w:rsidRDefault="00451099" w:rsidP="009B416A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8:45</w:t>
            </w:r>
          </w:p>
        </w:tc>
        <w:tc>
          <w:tcPr>
            <w:tcW w:w="7382" w:type="dxa"/>
          </w:tcPr>
          <w:p w14:paraId="1A8B4AD5" w14:textId="77777777" w:rsidR="00451099" w:rsidRPr="00D70EFF" w:rsidRDefault="00451099" w:rsidP="006F2DFC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Health Maintenance, continued</w:t>
            </w:r>
          </w:p>
          <w:p w14:paraId="101DA833" w14:textId="571C56E5" w:rsidR="00451099" w:rsidRPr="00D70EFF" w:rsidRDefault="00451099" w:rsidP="006F2DFC">
            <w:pPr>
              <w:pStyle w:val="Bullet"/>
              <w:numPr>
                <w:ilvl w:val="0"/>
                <w:numId w:val="8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Satisfying Health Maintenance care gaps from external data sources</w:t>
            </w:r>
          </w:p>
        </w:tc>
      </w:tr>
      <w:tr w:rsidR="00451099" w:rsidRPr="00D70EFF" w14:paraId="079F42DA" w14:textId="6D4FAEA5" w:rsidTr="00451099">
        <w:trPr>
          <w:cantSplit/>
          <w:trHeight w:val="2148"/>
        </w:trPr>
        <w:tc>
          <w:tcPr>
            <w:tcW w:w="1436" w:type="dxa"/>
          </w:tcPr>
          <w:p w14:paraId="5B954F3D" w14:textId="3E8B7A4A" w:rsidR="00451099" w:rsidRPr="00D70EFF" w:rsidRDefault="00451099" w:rsidP="006F2DFC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10:00</w:t>
            </w:r>
          </w:p>
        </w:tc>
        <w:tc>
          <w:tcPr>
            <w:tcW w:w="7382" w:type="dxa"/>
          </w:tcPr>
          <w:p w14:paraId="21D165FB" w14:textId="77777777" w:rsidR="00451099" w:rsidRPr="00D70EFF" w:rsidRDefault="00451099" w:rsidP="006F2DFC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18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Overview of Healthy Planet Data Aggregation</w:t>
            </w:r>
          </w:p>
          <w:p w14:paraId="794217D6" w14:textId="77777777" w:rsidR="00451099" w:rsidRPr="00D70EFF" w:rsidRDefault="00451099" w:rsidP="006F2DFC">
            <w:pPr>
              <w:pStyle w:val="ItemDescription"/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Overview of external data sources</w:t>
            </w:r>
          </w:p>
          <w:p w14:paraId="6050C7BC" w14:textId="77777777" w:rsidR="00451099" w:rsidRPr="00D70EFF" w:rsidRDefault="00451099" w:rsidP="006F2DFC">
            <w:pPr>
              <w:pStyle w:val="Bullet"/>
              <w:numPr>
                <w:ilvl w:val="0"/>
                <w:numId w:val="5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Review how information moves between data servers</w:t>
            </w:r>
          </w:p>
          <w:p w14:paraId="70CADD6A" w14:textId="77777777" w:rsidR="00451099" w:rsidRPr="00D70EFF" w:rsidRDefault="00451099" w:rsidP="006F2DFC">
            <w:pPr>
              <w:pStyle w:val="Bullet"/>
              <w:numPr>
                <w:ilvl w:val="0"/>
                <w:numId w:val="5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Overview of external data in registry data</w:t>
            </w:r>
          </w:p>
          <w:p w14:paraId="200F5792" w14:textId="4C51C546" w:rsidR="00451099" w:rsidRPr="00D70EFF" w:rsidRDefault="00451099" w:rsidP="006F2DFC">
            <w:pPr>
              <w:pStyle w:val="Bullet"/>
              <w:numPr>
                <w:ilvl w:val="0"/>
                <w:numId w:val="5"/>
              </w:numPr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Overview of Roster Management Engine</w:t>
            </w:r>
          </w:p>
        </w:tc>
      </w:tr>
      <w:tr w:rsidR="00451099" w:rsidRPr="00D70EFF" w14:paraId="260142AB" w14:textId="05D981B3" w:rsidTr="00451099">
        <w:trPr>
          <w:cantSplit/>
          <w:trHeight w:val="522"/>
        </w:trPr>
        <w:tc>
          <w:tcPr>
            <w:tcW w:w="1436" w:type="dxa"/>
          </w:tcPr>
          <w:p w14:paraId="03D44B43" w14:textId="77777777" w:rsidR="00451099" w:rsidRPr="00D70EFF" w:rsidRDefault="00451099" w:rsidP="006F2DFC">
            <w:pPr>
              <w:pStyle w:val="ItemName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>12:00</w:t>
            </w:r>
          </w:p>
        </w:tc>
        <w:tc>
          <w:tcPr>
            <w:tcW w:w="7382" w:type="dxa"/>
          </w:tcPr>
          <w:p w14:paraId="0258074F" w14:textId="77777777" w:rsidR="00451099" w:rsidRPr="00D70EFF" w:rsidRDefault="00451099" w:rsidP="006F2DFC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b/>
                <w:sz w:val="22"/>
                <w:szCs w:val="22"/>
              </w:rPr>
              <w:t>Evaluations* and Adjourn</w:t>
            </w:r>
          </w:p>
          <w:p w14:paraId="061D1D7F" w14:textId="77777777" w:rsidR="00451099" w:rsidRPr="00D70EFF" w:rsidRDefault="00451099" w:rsidP="006F2DFC">
            <w:pPr>
              <w:pStyle w:val="ItemDescription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D70EFF">
              <w:rPr>
                <w:rFonts w:ascii="Segoe UI Semilight" w:hAnsi="Segoe UI Semilight" w:cs="Segoe UI Semilight"/>
                <w:sz w:val="22"/>
                <w:szCs w:val="22"/>
              </w:rPr>
              <w:t xml:space="preserve">*Available for up to two weeks after class at: </w:t>
            </w:r>
            <w:hyperlink r:id="rId8" w:history="1">
              <w:r w:rsidRPr="00D70EFF">
                <w:rPr>
                  <w:rStyle w:val="Hyperlink"/>
                  <w:rFonts w:ascii="Segoe UI Semilight" w:hAnsi="Segoe UI Semilight" w:cs="Segoe UI Semilight"/>
                  <w:sz w:val="22"/>
                  <w:szCs w:val="22"/>
                </w:rPr>
                <w:t>https://training.epic.com/Evaluations</w:t>
              </w:r>
            </w:hyperlink>
          </w:p>
        </w:tc>
      </w:tr>
    </w:tbl>
    <w:p w14:paraId="66544D51" w14:textId="3A343F56" w:rsidR="00340B92" w:rsidRPr="00D70EFF" w:rsidRDefault="00340B92" w:rsidP="00D51F61">
      <w:pPr>
        <w:rPr>
          <w:rFonts w:ascii="Segoe UI Semilight" w:hAnsi="Segoe UI Semilight" w:cs="Segoe UI Semilight"/>
          <w:sz w:val="18"/>
          <w:szCs w:val="18"/>
        </w:rPr>
      </w:pPr>
    </w:p>
    <w:sectPr w:rsidR="00340B92" w:rsidRPr="00D70EFF" w:rsidSect="00265CEE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7D1E" w14:textId="77777777" w:rsidR="000E6979" w:rsidRDefault="000E6979">
      <w:r>
        <w:separator/>
      </w:r>
    </w:p>
  </w:endnote>
  <w:endnote w:type="continuationSeparator" w:id="0">
    <w:p w14:paraId="30781E1A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815D" w14:textId="4C83F5BD" w:rsidR="000E6979" w:rsidRDefault="000E6979" w:rsidP="008A1713">
    <w:pPr>
      <w:pStyle w:val="Foot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58B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19C8" w14:textId="77777777" w:rsidR="000E6979" w:rsidRDefault="000E6979">
      <w:r>
        <w:separator/>
      </w:r>
    </w:p>
  </w:footnote>
  <w:footnote w:type="continuationSeparator" w:id="0">
    <w:p w14:paraId="5A582C70" w14:textId="77777777" w:rsidR="000E6979" w:rsidRDefault="000E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336"/>
    <w:multiLevelType w:val="hybridMultilevel"/>
    <w:tmpl w:val="7C36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F2551"/>
    <w:multiLevelType w:val="hybridMultilevel"/>
    <w:tmpl w:val="C164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175D"/>
    <w:multiLevelType w:val="hybridMultilevel"/>
    <w:tmpl w:val="65DA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17C6D"/>
    <w:multiLevelType w:val="hybridMultilevel"/>
    <w:tmpl w:val="7856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2486B"/>
    <w:multiLevelType w:val="hybridMultilevel"/>
    <w:tmpl w:val="1EC8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90600">
    <w:abstractNumId w:val="4"/>
  </w:num>
  <w:num w:numId="2" w16cid:durableId="1362710249">
    <w:abstractNumId w:val="2"/>
  </w:num>
  <w:num w:numId="3" w16cid:durableId="1997566913">
    <w:abstractNumId w:val="1"/>
  </w:num>
  <w:num w:numId="4" w16cid:durableId="863398546">
    <w:abstractNumId w:val="7"/>
  </w:num>
  <w:num w:numId="5" w16cid:durableId="550725116">
    <w:abstractNumId w:val="8"/>
  </w:num>
  <w:num w:numId="6" w16cid:durableId="254830285">
    <w:abstractNumId w:val="5"/>
  </w:num>
  <w:num w:numId="7" w16cid:durableId="400055845">
    <w:abstractNumId w:val="0"/>
  </w:num>
  <w:num w:numId="8" w16cid:durableId="1769035576">
    <w:abstractNumId w:val="6"/>
  </w:num>
  <w:num w:numId="9" w16cid:durableId="37076227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8DC"/>
    <w:rsid w:val="0002535E"/>
    <w:rsid w:val="00025E38"/>
    <w:rsid w:val="00031B1A"/>
    <w:rsid w:val="00037364"/>
    <w:rsid w:val="0004295B"/>
    <w:rsid w:val="000477DB"/>
    <w:rsid w:val="00053807"/>
    <w:rsid w:val="0006159E"/>
    <w:rsid w:val="00062975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8DC"/>
    <w:rsid w:val="000C45A9"/>
    <w:rsid w:val="000C4964"/>
    <w:rsid w:val="000D2C99"/>
    <w:rsid w:val="000E3092"/>
    <w:rsid w:val="000E6979"/>
    <w:rsid w:val="000F1BE0"/>
    <w:rsid w:val="00100296"/>
    <w:rsid w:val="00102D78"/>
    <w:rsid w:val="0010617F"/>
    <w:rsid w:val="00106D50"/>
    <w:rsid w:val="001138FD"/>
    <w:rsid w:val="00114630"/>
    <w:rsid w:val="00127E66"/>
    <w:rsid w:val="00143EE6"/>
    <w:rsid w:val="0014669B"/>
    <w:rsid w:val="001533EA"/>
    <w:rsid w:val="00161091"/>
    <w:rsid w:val="0016705A"/>
    <w:rsid w:val="00167AD9"/>
    <w:rsid w:val="001720B9"/>
    <w:rsid w:val="001760E7"/>
    <w:rsid w:val="00177A5F"/>
    <w:rsid w:val="00196B40"/>
    <w:rsid w:val="001A0B02"/>
    <w:rsid w:val="001A3963"/>
    <w:rsid w:val="001B3E00"/>
    <w:rsid w:val="001C4F4A"/>
    <w:rsid w:val="001C537A"/>
    <w:rsid w:val="001D1160"/>
    <w:rsid w:val="001D206D"/>
    <w:rsid w:val="001E6B63"/>
    <w:rsid w:val="00206295"/>
    <w:rsid w:val="00217FA6"/>
    <w:rsid w:val="002201E4"/>
    <w:rsid w:val="00224422"/>
    <w:rsid w:val="0025059E"/>
    <w:rsid w:val="00251BCA"/>
    <w:rsid w:val="00255AB6"/>
    <w:rsid w:val="002636C1"/>
    <w:rsid w:val="00263AB8"/>
    <w:rsid w:val="00265CEE"/>
    <w:rsid w:val="0026683E"/>
    <w:rsid w:val="002710AB"/>
    <w:rsid w:val="00275D2D"/>
    <w:rsid w:val="002831C8"/>
    <w:rsid w:val="002977BB"/>
    <w:rsid w:val="002A17A8"/>
    <w:rsid w:val="002C3D24"/>
    <w:rsid w:val="002C6021"/>
    <w:rsid w:val="002D1608"/>
    <w:rsid w:val="002E048B"/>
    <w:rsid w:val="002E2630"/>
    <w:rsid w:val="002E6443"/>
    <w:rsid w:val="00301D28"/>
    <w:rsid w:val="0030433B"/>
    <w:rsid w:val="00305DA6"/>
    <w:rsid w:val="003167F2"/>
    <w:rsid w:val="00321796"/>
    <w:rsid w:val="00331D7B"/>
    <w:rsid w:val="00332565"/>
    <w:rsid w:val="00332B79"/>
    <w:rsid w:val="003374D9"/>
    <w:rsid w:val="00340B92"/>
    <w:rsid w:val="0034425A"/>
    <w:rsid w:val="003515B2"/>
    <w:rsid w:val="00352EBB"/>
    <w:rsid w:val="003547B6"/>
    <w:rsid w:val="0035536E"/>
    <w:rsid w:val="00361A37"/>
    <w:rsid w:val="0036633C"/>
    <w:rsid w:val="00367BC2"/>
    <w:rsid w:val="00380E0F"/>
    <w:rsid w:val="003858BF"/>
    <w:rsid w:val="003867B5"/>
    <w:rsid w:val="0039142E"/>
    <w:rsid w:val="0039161B"/>
    <w:rsid w:val="003A3E51"/>
    <w:rsid w:val="003B6F0D"/>
    <w:rsid w:val="003C25B0"/>
    <w:rsid w:val="003C52A5"/>
    <w:rsid w:val="003D18AA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33C9"/>
    <w:rsid w:val="0043534B"/>
    <w:rsid w:val="00451099"/>
    <w:rsid w:val="00473118"/>
    <w:rsid w:val="004A0051"/>
    <w:rsid w:val="004B34BF"/>
    <w:rsid w:val="004B48FC"/>
    <w:rsid w:val="004C01E9"/>
    <w:rsid w:val="004C14DD"/>
    <w:rsid w:val="004D50C5"/>
    <w:rsid w:val="004D7C31"/>
    <w:rsid w:val="004E0251"/>
    <w:rsid w:val="004F4076"/>
    <w:rsid w:val="004F5FA2"/>
    <w:rsid w:val="005240A5"/>
    <w:rsid w:val="0052472F"/>
    <w:rsid w:val="00525008"/>
    <w:rsid w:val="00530A02"/>
    <w:rsid w:val="00552C36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420"/>
    <w:rsid w:val="005E47C4"/>
    <w:rsid w:val="005F31D5"/>
    <w:rsid w:val="0062212B"/>
    <w:rsid w:val="006232EF"/>
    <w:rsid w:val="006256D8"/>
    <w:rsid w:val="006260CD"/>
    <w:rsid w:val="00632920"/>
    <w:rsid w:val="0063728B"/>
    <w:rsid w:val="00645AE3"/>
    <w:rsid w:val="00646CAD"/>
    <w:rsid w:val="00663D08"/>
    <w:rsid w:val="00666E6E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2DFC"/>
    <w:rsid w:val="00701FA8"/>
    <w:rsid w:val="007068A6"/>
    <w:rsid w:val="0070723F"/>
    <w:rsid w:val="007157BA"/>
    <w:rsid w:val="00716689"/>
    <w:rsid w:val="007168B3"/>
    <w:rsid w:val="00723A62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6653B"/>
    <w:rsid w:val="00782B88"/>
    <w:rsid w:val="00787160"/>
    <w:rsid w:val="0079643E"/>
    <w:rsid w:val="007A05B9"/>
    <w:rsid w:val="007A0AD9"/>
    <w:rsid w:val="007A3268"/>
    <w:rsid w:val="007B1BA4"/>
    <w:rsid w:val="007C6B8B"/>
    <w:rsid w:val="007C71B3"/>
    <w:rsid w:val="007E2886"/>
    <w:rsid w:val="007F295B"/>
    <w:rsid w:val="007F3C5B"/>
    <w:rsid w:val="00800BFD"/>
    <w:rsid w:val="00804EE9"/>
    <w:rsid w:val="00817F1B"/>
    <w:rsid w:val="00827CDC"/>
    <w:rsid w:val="00831548"/>
    <w:rsid w:val="008320B0"/>
    <w:rsid w:val="00847FDC"/>
    <w:rsid w:val="008514AC"/>
    <w:rsid w:val="008747B4"/>
    <w:rsid w:val="008776C6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90099B"/>
    <w:rsid w:val="0090270A"/>
    <w:rsid w:val="00920148"/>
    <w:rsid w:val="00951CBE"/>
    <w:rsid w:val="0096011D"/>
    <w:rsid w:val="009716C5"/>
    <w:rsid w:val="00980E29"/>
    <w:rsid w:val="009813E1"/>
    <w:rsid w:val="009874A3"/>
    <w:rsid w:val="00995339"/>
    <w:rsid w:val="009B3450"/>
    <w:rsid w:val="009B6250"/>
    <w:rsid w:val="009D1934"/>
    <w:rsid w:val="009E748E"/>
    <w:rsid w:val="009F59E4"/>
    <w:rsid w:val="00A0037E"/>
    <w:rsid w:val="00A016BD"/>
    <w:rsid w:val="00A02245"/>
    <w:rsid w:val="00A03C71"/>
    <w:rsid w:val="00A172E0"/>
    <w:rsid w:val="00A2247D"/>
    <w:rsid w:val="00A45DE5"/>
    <w:rsid w:val="00A52591"/>
    <w:rsid w:val="00A5531F"/>
    <w:rsid w:val="00A61BE8"/>
    <w:rsid w:val="00A62318"/>
    <w:rsid w:val="00A627B8"/>
    <w:rsid w:val="00A866A7"/>
    <w:rsid w:val="00A91B56"/>
    <w:rsid w:val="00A91BA6"/>
    <w:rsid w:val="00A91D19"/>
    <w:rsid w:val="00A93BE5"/>
    <w:rsid w:val="00A95C6B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1BF"/>
    <w:rsid w:val="00B05DE9"/>
    <w:rsid w:val="00B17907"/>
    <w:rsid w:val="00B212A6"/>
    <w:rsid w:val="00B2193D"/>
    <w:rsid w:val="00B21C8D"/>
    <w:rsid w:val="00B3126C"/>
    <w:rsid w:val="00B365F4"/>
    <w:rsid w:val="00B3696A"/>
    <w:rsid w:val="00B5094D"/>
    <w:rsid w:val="00B60246"/>
    <w:rsid w:val="00B971AA"/>
    <w:rsid w:val="00BA7F22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665B2"/>
    <w:rsid w:val="00C70AD9"/>
    <w:rsid w:val="00C7667B"/>
    <w:rsid w:val="00C97208"/>
    <w:rsid w:val="00CA1E34"/>
    <w:rsid w:val="00CA3BFB"/>
    <w:rsid w:val="00CB0CF2"/>
    <w:rsid w:val="00CC0BCE"/>
    <w:rsid w:val="00CC4AFC"/>
    <w:rsid w:val="00CE7502"/>
    <w:rsid w:val="00CF162B"/>
    <w:rsid w:val="00CF333A"/>
    <w:rsid w:val="00CF4C35"/>
    <w:rsid w:val="00CF561F"/>
    <w:rsid w:val="00D02283"/>
    <w:rsid w:val="00D111DA"/>
    <w:rsid w:val="00D175C5"/>
    <w:rsid w:val="00D20E80"/>
    <w:rsid w:val="00D24997"/>
    <w:rsid w:val="00D26C1F"/>
    <w:rsid w:val="00D279CF"/>
    <w:rsid w:val="00D421E4"/>
    <w:rsid w:val="00D450C7"/>
    <w:rsid w:val="00D45BDF"/>
    <w:rsid w:val="00D47A83"/>
    <w:rsid w:val="00D47E7A"/>
    <w:rsid w:val="00D51F61"/>
    <w:rsid w:val="00D5291D"/>
    <w:rsid w:val="00D53ACB"/>
    <w:rsid w:val="00D626CE"/>
    <w:rsid w:val="00D63C51"/>
    <w:rsid w:val="00D70509"/>
    <w:rsid w:val="00D70EFF"/>
    <w:rsid w:val="00D83A74"/>
    <w:rsid w:val="00D862CF"/>
    <w:rsid w:val="00D90E39"/>
    <w:rsid w:val="00D95F5D"/>
    <w:rsid w:val="00DB302F"/>
    <w:rsid w:val="00DB3518"/>
    <w:rsid w:val="00DD0602"/>
    <w:rsid w:val="00DD067E"/>
    <w:rsid w:val="00DD0B00"/>
    <w:rsid w:val="00DD7F3C"/>
    <w:rsid w:val="00DE07F1"/>
    <w:rsid w:val="00DE64CB"/>
    <w:rsid w:val="00DF0D46"/>
    <w:rsid w:val="00DF0E9B"/>
    <w:rsid w:val="00DF35DE"/>
    <w:rsid w:val="00DF4587"/>
    <w:rsid w:val="00E008CB"/>
    <w:rsid w:val="00E07424"/>
    <w:rsid w:val="00E15A5E"/>
    <w:rsid w:val="00E208C3"/>
    <w:rsid w:val="00E23E5D"/>
    <w:rsid w:val="00E27297"/>
    <w:rsid w:val="00E34466"/>
    <w:rsid w:val="00E36E86"/>
    <w:rsid w:val="00E405EC"/>
    <w:rsid w:val="00E4079E"/>
    <w:rsid w:val="00E40D58"/>
    <w:rsid w:val="00E43343"/>
    <w:rsid w:val="00E47ECB"/>
    <w:rsid w:val="00E62200"/>
    <w:rsid w:val="00E762C1"/>
    <w:rsid w:val="00E802F8"/>
    <w:rsid w:val="00E84580"/>
    <w:rsid w:val="00E85F6E"/>
    <w:rsid w:val="00E97CF8"/>
    <w:rsid w:val="00EA0027"/>
    <w:rsid w:val="00EA3FB9"/>
    <w:rsid w:val="00EA7D5C"/>
    <w:rsid w:val="00EB2957"/>
    <w:rsid w:val="00EB580E"/>
    <w:rsid w:val="00ED52AE"/>
    <w:rsid w:val="00F014F7"/>
    <w:rsid w:val="00F040CD"/>
    <w:rsid w:val="00F1070D"/>
    <w:rsid w:val="00F21966"/>
    <w:rsid w:val="00F2202F"/>
    <w:rsid w:val="00F258C8"/>
    <w:rsid w:val="00F26026"/>
    <w:rsid w:val="00F3164E"/>
    <w:rsid w:val="00F33AC2"/>
    <w:rsid w:val="00F370F1"/>
    <w:rsid w:val="00F57A4F"/>
    <w:rsid w:val="00F64DCB"/>
    <w:rsid w:val="00F65DEF"/>
    <w:rsid w:val="00F7262E"/>
    <w:rsid w:val="00F72AA5"/>
    <w:rsid w:val="00F7692A"/>
    <w:rsid w:val="00FA04D9"/>
    <w:rsid w:val="00FA3CD3"/>
    <w:rsid w:val="00FA4EC4"/>
    <w:rsid w:val="00FA557C"/>
    <w:rsid w:val="00FB353E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447FD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link w:val="Heading5Char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1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  <w:style w:type="character" w:customStyle="1" w:styleId="BalloonTextChar">
    <w:name w:val="Balloon Text Char"/>
    <w:link w:val="BalloonText"/>
    <w:rsid w:val="004B48F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0099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epic.com/Evalu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E560-57F5-44E6-8DE3-02EFFCFD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2748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Jacquie Duppler</cp:lastModifiedBy>
  <cp:revision>2</cp:revision>
  <cp:lastPrinted>2018-10-04T19:19:00Z</cp:lastPrinted>
  <dcterms:created xsi:type="dcterms:W3CDTF">2022-07-07T22:06:00Z</dcterms:created>
  <dcterms:modified xsi:type="dcterms:W3CDTF">2022-07-07T22:06:00Z</dcterms:modified>
</cp:coreProperties>
</file>