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D75A" w14:textId="70C94C70" w:rsidR="00C543ED" w:rsidRDefault="002C4CD4">
      <w:r>
        <w:t>The relationships with Epic disclosed by Emily Barey, Sam Butler, David Little, and Ryan Stolcpart are not with an ACCME-defined ineligible company.</w:t>
      </w:r>
    </w:p>
    <w:p w14:paraId="6F4F93BE" w14:textId="1EB60CB2" w:rsidR="002C4CD4" w:rsidRDefault="002C4CD4">
      <w:r>
        <w:t>--Kim Sprecker, OCPD staff</w:t>
      </w:r>
    </w:p>
    <w:sectPr w:rsidR="002C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D4"/>
    <w:rsid w:val="002C4CD4"/>
    <w:rsid w:val="00C5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DA61"/>
  <w15:chartTrackingRefBased/>
  <w15:docId w15:val="{549078A6-BB03-4C05-9398-B3752055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J SPRECKER</dc:creator>
  <cp:keywords/>
  <dc:description/>
  <cp:lastModifiedBy>KIMBERLY J SPRECKER</cp:lastModifiedBy>
  <cp:revision>1</cp:revision>
  <dcterms:created xsi:type="dcterms:W3CDTF">2022-05-17T16:20:00Z</dcterms:created>
  <dcterms:modified xsi:type="dcterms:W3CDTF">2022-05-17T16:23:00Z</dcterms:modified>
</cp:coreProperties>
</file>