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172F10">
        <w:t>November 27-29,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>Sara Stevenson, Andy Stoffels</w:t>
      </w:r>
      <w:r w:rsidR="00172F10">
        <w:t>, Tyler Powers, John Nelson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5A1E53">
      <w:bookmarkStart w:id="0" w:name="_GoBack"/>
      <w:bookmarkEnd w:id="0"/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1E5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2F10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A1E5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5CCD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26F63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2A3B-455F-433C-BE65-C227D29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2678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2018-11-15T15:06:00Z</dcterms:created>
  <dcterms:modified xsi:type="dcterms:W3CDTF">2018-11-15T15:06:00Z</dcterms:modified>
</cp:coreProperties>
</file>