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>Virtual Training through Webex</w:t>
      </w:r>
      <w:r w:rsidR="00D63C51">
        <w:tab/>
      </w:r>
      <w:bookmarkStart w:id="0" w:name="_GoBack"/>
      <w:bookmarkEnd w:id="0"/>
    </w:p>
    <w:p w14:paraId="7C71542D" w14:textId="54571ECA" w:rsidR="00804EE9" w:rsidRDefault="00FE4DD9">
      <w:pPr>
        <w:pStyle w:val="Heading5"/>
      </w:pPr>
      <w:r>
        <w:t>Dates:</w:t>
      </w:r>
      <w:r w:rsidR="00432070">
        <w:tab/>
      </w:r>
      <w:r w:rsidR="00B418C7">
        <w:t>March 22-24, 2021</w:t>
      </w:r>
    </w:p>
    <w:p w14:paraId="22B7421A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>, Tyler Powers, Haley Adams, Angela Ginocchio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22FD9055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18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418C7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6EF2-542C-4803-97CA-B2BED38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2704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2021-03-02T18:35:00Z</dcterms:created>
  <dcterms:modified xsi:type="dcterms:W3CDTF">2021-03-02T18:35:00Z</dcterms:modified>
</cp:coreProperties>
</file>