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rPr>
          <w:rFonts w:ascii="Avenir Next LT Pro Light" w:cs="Avenir Next LT Pro Light" w:eastAsia="Avenir Next LT Pro Light" w:hAnsi="Avenir Next LT Pro Light"/>
          <w:b/>
          <w:bCs/>
          <w:sz w:val="32"/>
          <w:szCs w:val="32"/>
          <w:u w:val="single"/>
        </w:rPr>
        <w:t xml:space="preserve">Agenda </w:t>
      </w:r>
      <w:r>
        <w:rPr>
          <w:rFonts w:ascii="Avenir Next LT Pro Light" w:cs="Avenir Next LT Pro Light" w:eastAsia="Avenir Next LT Pro Light" w:hAnsi="Avenir Next LT Pro Light"/>
          <w:b/>
          <w:bCs/>
          <w:sz w:val="32"/>
          <w:szCs w:val="32"/>
          <w:u w:val="single"/>
        </w:rPr>
        <w:t xml:space="preserve">AMBNUR207: Outpatient Quick Wins – Documentation</w:t>
      </w:r>
    </w:p>
    <w:p>
      <w:pPr>
        <w:spacing w:after="0"/>
      </w:pPr>
      <w:r>
        <w:rPr>
          <w:rFonts w:ascii="Avenir Next LT Pro Light" w:cs="Avenir Next LT Pro Light" w:eastAsia="Avenir Next LT Pro Light" w:hAnsi="Avenir Next LT Pro Light"/>
          <w:sz w:val="22"/>
          <w:szCs w:val="22"/>
        </w:rPr>
        <w:t xml:space="preserve">March 30, 2026 – February 19, 2027 | Virtual Live Activity</w:t>
      </w:r>
    </w:p>
    <w:p>
      <w:pPr>
        <w:spacing w:after="0"/>
      </w:pPr>
    </w:p>
    <w:p>
      <w:pPr>
        <w:spacing w:after="0"/>
      </w:pPr>
      <w:r>
        <w:rPr>
          <w:rFonts w:ascii="Avenir Next LT Pro Light" w:cs="Avenir Next LT Pro Light" w:eastAsia="Avenir Next LT Pro Light" w:hAnsi="Avenir Next LT Pro Light"/>
          <w:b/>
          <w:bCs/>
          <w:sz w:val="22"/>
          <w:szCs w:val="22"/>
        </w:rPr>
        <w:t xml:space="preserve">Date: </w:t>
      </w:r>
      <w:r>
        <w:rPr>
          <w:rFonts w:ascii="Avenir Next LT Pro Light" w:cs="Avenir Next LT Pro Light" w:eastAsia="Avenir Next LT Pro Light" w:hAnsi="Avenir Next LT Pro Light"/>
          <w:sz w:val="22"/>
          <w:szCs w:val="22"/>
          <w:highlight w:val="yellow"/>
          <w:highlightCs w:val="yellow"/>
        </w:rPr>
        <w:t xml:space="preserve">06/02/2026</w:t>
      </w:r>
      <w:r>
        <w:rPr>
          <w:rFonts w:ascii="Avenir Next LT Pro Light" w:cs="Avenir Next LT Pro Light" w:eastAsia="Avenir Next LT Pro Light" w:hAnsi="Avenir Next LT Pro Light"/>
          <w:sz w:val="22"/>
          <w:szCs w:val="22"/>
        </w:rPr>
        <w:t xml:space="preserve"> at </w:t>
      </w:r>
      <w:r>
        <w:rPr>
          <w:rFonts w:ascii="Avenir Next LT Pro Light" w:cs="Avenir Next LT Pro Light" w:eastAsia="Avenir Next LT Pro Light" w:hAnsi="Avenir Next LT Pro Light"/>
          <w:sz w:val="22"/>
          <w:szCs w:val="22"/>
          <w:highlight w:val="yellow"/>
          <w:highlightCs w:val="yellow"/>
        </w:rPr>
        <w:t xml:space="preserve">6:00 PM</w:t>
      </w:r>
      <w:r>
        <w:rPr>
          <w:rFonts w:ascii="Avenir Next LT Pro Light" w:cs="Avenir Next LT Pro Light" w:eastAsia="Avenir Next LT Pro Light" w:hAnsi="Avenir Next LT Pro Light"/>
          <w:sz w:val="22"/>
          <w:szCs w:val="22"/>
        </w:rPr>
        <w:t xml:space="preserve"> CT</w:t>
      </w:r>
    </w:p>
    <w:p>
      <w:pPr>
        <w:spacing w:after="0"/>
      </w:pPr>
      <w:r>
        <w:rPr>
          <w:rFonts w:ascii="Avenir Next LT Pro Light" w:cs="Avenir Next LT Pro Light" w:eastAsia="Avenir Next LT Pro Light" w:hAnsi="Avenir Next LT Pro Light"/>
          <w:b/>
          <w:bCs/>
          <w:sz w:val="22"/>
          <w:szCs w:val="22"/>
        </w:rPr>
        <w:t xml:space="preserve">Trainer(s): </w:t>
      </w:r>
      <w:r>
        <w:rPr>
          <w:rFonts w:ascii="Avenir Next LT Pro Light" w:cs="Avenir Next LT Pro Light" w:eastAsia="Avenir Next LT Pro Light" w:hAnsi="Avenir Next LT Pro Light"/>
          <w:sz w:val="22"/>
          <w:szCs w:val="22"/>
          <w:highlight w:val="yellow"/>
          <w:highlightCs w:val="yellow"/>
        </w:rPr>
        <w:t xml:space="preserve">Grace Wehry, Josh Von Werder</w:t>
      </w:r>
    </w:p>
    <w:p>
      <w:pPr>
        <w:spacing w:after="0"/>
      </w:pPr>
    </w:p>
    <w:p>
      <w:pPr>
        <w:spacing w:after="0" w:line="240" w:lineRule="auto"/>
      </w:pPr>
      <w:r>
        <w:rPr>
          <w:rFonts w:ascii="Avenir Next LT Pro Light" w:cs="Avenir Next LT Pro Light" w:eastAsia="Avenir Next LT Pro Light" w:hAnsi="Avenir Next LT Pro Light"/>
          <w:sz w:val="22"/>
          <w:szCs w:val="22"/>
          <w:u w:val="single"/>
        </w:rPr>
        <w:t xml:space="preserve">Course Learning Objectives</w:t>
      </w:r>
    </w:p>
    <w:p>
      <w:pPr>
        <w:spacing w:after="0"/>
      </w:pPr>
      <w:r>
        <w:rPr>
          <w:rFonts w:ascii="Avenir Next LT Pro Light" w:cs="Avenir Next LT Pro Light" w:eastAsia="Avenir Next LT Pro Light" w:hAnsi="Avenir Next LT Pro Light"/>
          <w:sz w:val="22"/>
          <w:szCs w:val="22"/>
        </w:rPr>
        <w:t xml:space="preserve">Following this training, participants will be able to:</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Apply documentation tools to capture and communicate patient information efficiently.</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Use Epic's chart search and AI note summary features to quickly locate and synthesize relevant clinical information from a patient's history.</w:t>
      </w:r>
    </w:p>
    <w:p>
      <w:pPr>
        <w:pStyle w:val="ListParagraph"/>
        <w:numPr>
          <w:ilvl w:val="0"/>
          <w:numId w:val="2"/>
        </w:numPr>
        <w:spacing w:after="0" w:line="240" w:lineRule="auto"/>
      </w:pPr>
      <w:r>
        <w:rPr>
          <w:rFonts w:ascii="Avenir Next LT Pro Light" w:cs="Avenir Next LT Pro Light" w:eastAsia="Avenir Next LT Pro Light" w:hAnsi="Avenir Next LT Pro Light"/>
          <w:sz w:val="22"/>
          <w:szCs w:val="22"/>
        </w:rPr>
        <w:t xml:space="preserve">Streamline medication and order management using keyboard shortcuts, order panels, bulk editing, and order macros to reduce time spent on repetitive ordering tasks.</w:t>
      </w:r>
    </w:p>
    <w:p>
      <w:pPr>
        <w:spacing w:after="0" w:line="240" w:lineRule="auto"/>
      </w:pPr>
    </w:p>
    <w:p>
      <w:pPr>
        <w:spacing w:after="0" w:line="240" w:lineRule="auto"/>
      </w:pPr>
      <w:r>
        <w:rPr>
          <w:rFonts w:ascii="Avenir Next LT Pro Light" w:cs="Avenir Next LT Pro Light" w:eastAsia="Avenir Next LT Pro Light" w:hAnsi="Avenir Next LT Pro Light"/>
          <w:sz w:val="22"/>
          <w:szCs w:val="22"/>
          <w:u w:val="single"/>
        </w:rPr>
        <w:t xml:space="preserve">Agenda</w:t>
      </w:r>
    </w:p>
    <w:tbl>
      <w:tblPr>
        <w:tblW w:type="dxa" w:w="10435"/>
        <w:tblBorders>
          <w:top w:val="single" w:color="auto" w:sz="4"/>
          <w:left w:val="single" w:color="auto" w:sz="4"/>
          <w:bottom w:val="single" w:color="auto" w:sz="4"/>
          <w:right w:val="single" w:color="auto" w:sz="4"/>
          <w:insideH w:val="single" w:color="auto" w:sz="4"/>
          <w:insideV w:val="single" w:color="auto" w:sz="4"/>
        </w:tblBorders>
      </w:tblPr>
      <w:tblGrid>
        <w:gridCol w:w="2515"/>
        <w:gridCol w:w="7920"/>
      </w:tblGrid>
      <w:tr>
        <w:tc>
          <w:tcPr>
            <w:tcW w:type="dxa" w:w="2515"/>
            <w:shd w:fill="F2F2F2" w:val="clear"/>
          </w:tcPr>
          <w:p>
            <w:r>
              <w:rPr>
                <w:rFonts w:ascii="Avenir Next LT Pro Light" w:cs="Avenir Next LT Pro Light" w:eastAsia="Avenir Next LT Pro Light" w:hAnsi="Avenir Next LT Pro Light"/>
                <w:b/>
                <w:bCs/>
                <w:sz w:val="22"/>
                <w:szCs w:val="22"/>
              </w:rPr>
              <w:t xml:space="preserve">Time</w:t>
            </w:r>
          </w:p>
        </w:tc>
        <w:tc>
          <w:tcPr>
            <w:tcW w:type="dxa" w:w="7920"/>
            <w:shd w:fill="F2F2F2" w:val="clear"/>
          </w:tcPr>
          <w:p>
            <w:r>
              <w:rPr>
                <w:rFonts w:ascii="Avenir Next LT Pro Light" w:cs="Avenir Next LT Pro Light" w:eastAsia="Avenir Next LT Pro Light" w:hAnsi="Avenir Next LT Pro Light"/>
                <w:b/>
                <w:bCs/>
                <w:sz w:val="22"/>
                <w:szCs w:val="22"/>
              </w:rPr>
              <w:t xml:space="preserve">Topics</w:t>
            </w:r>
          </w:p>
        </w:tc>
      </w:tr>
      <w:tr>
        <w:tc>
          <w:tcPr>
            <w:tcW w:type="dxa" w:w="2515"/>
          </w:tcPr>
          <w:p>
            <w:r>
              <w:rPr>
                <w:rFonts w:ascii="Avenir Next LT Pro Light" w:cs="Avenir Next LT Pro Light" w:eastAsia="Avenir Next LT Pro Light" w:hAnsi="Avenir Next LT Pro Light"/>
                <w:b/>
                <w:bCs/>
                <w:sz w:val="22"/>
                <w:szCs w:val="22"/>
              </w:rPr>
              <w:t xml:space="preserve">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Welcome and Introduction to Class Format and Agenda</w:t>
            </w:r>
          </w:p>
          <w:p>
            <w:pPr>
              <w:spacing w:after="0"/>
            </w:pPr>
            <w:r>
              <w:rPr>
                <w:rFonts w:ascii="Avenir Next LT Pro Light" w:cs="Avenir Next LT Pro Light" w:eastAsia="Avenir Next LT Pro Light" w:hAnsi="Avenir Next LT Pro Light"/>
                <w:sz w:val="22"/>
                <w:szCs w:val="22"/>
              </w:rPr>
              <w:t xml:space="preserve">– No credit is provided for this section</w:t>
            </w:r>
          </w:p>
        </w:tc>
      </w:tr>
      <w:tr>
        <w:tc>
          <w:tcPr>
            <w:tcW w:type="dxa" w:w="2515"/>
          </w:tcPr>
          <w:p>
            <w:r>
              <w:rPr>
                <w:rFonts w:ascii="Avenir Next LT Pro Light" w:cs="Avenir Next LT Pro Light" w:eastAsia="Avenir Next LT Pro Light" w:hAnsi="Avenir Next LT Pro Light"/>
                <w:b/>
                <w:bCs/>
                <w:sz w:val="22"/>
                <w:szCs w:val="22"/>
              </w:rPr>
              <w:t xml:space="preserve">15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Starting a Visit</w:t>
            </w:r>
          </w:p>
          <w:p>
            <w:pPr>
              <w:spacing w:after="0"/>
            </w:pPr>
            <w:r>
              <w:rPr>
                <w:rFonts w:ascii="Avenir Next LT Pro Light" w:cs="Avenir Next LT Pro Light" w:eastAsia="Avenir Next LT Pro Light" w:hAnsi="Avenir Next LT Pro Light"/>
                <w:sz w:val="22"/>
                <w:szCs w:val="22"/>
              </w:rPr>
              <w:t xml:space="preserve">Use the Open Slots button, create actionable reminders, add personal notes to a patient's chart, and update your User Dictionary</w:t>
            </w:r>
          </w:p>
        </w:tc>
      </w:tr>
      <w:tr>
        <w:tc>
          <w:tcPr>
            <w:tcW w:type="dxa" w:w="2515"/>
          </w:tcPr>
          <w:p>
            <w:r>
              <w:rPr>
                <w:rFonts w:ascii="Avenir Next LT Pro Light" w:cs="Avenir Next LT Pro Light" w:eastAsia="Avenir Next LT Pro Light" w:hAnsi="Avenir Next LT Pro Light"/>
                <w:b/>
                <w:bCs/>
                <w:sz w:val="22"/>
                <w:szCs w:val="22"/>
              </w:rPr>
              <w:t xml:space="preserve">20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Finding Information Efficiently</w:t>
            </w:r>
          </w:p>
          <w:p>
            <w:pPr>
              <w:spacing w:after="0"/>
            </w:pPr>
            <w:r>
              <w:rPr>
                <w:rFonts w:ascii="Avenir Next LT Pro Light" w:cs="Avenir Next LT Pro Light" w:eastAsia="Avenir Next LT Pro Light" w:hAnsi="Avenir Next LT Pro Light"/>
                <w:sz w:val="22"/>
                <w:szCs w:val="22"/>
              </w:rPr>
              <w:t xml:space="preserve">Search a patient's chart, use the Pasteboard, create compiled documents, and use AI to review patient notes</w:t>
            </w:r>
          </w:p>
        </w:tc>
      </w:tr>
      <w:tr>
        <w:tc>
          <w:tcPr>
            <w:tcW w:type="dxa" w:w="2515"/>
          </w:tcPr>
          <w:p>
            <w:r>
              <w:rPr>
                <w:rFonts w:ascii="Avenir Next LT Pro Light" w:cs="Avenir Next LT Pro Light" w:eastAsia="Avenir Next LT Pro Light" w:hAnsi="Avenir Next LT Pro Light"/>
                <w:b/>
                <w:bCs/>
                <w:sz w:val="22"/>
                <w:szCs w:val="22"/>
              </w:rPr>
              <w:t xml:space="preserve">18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Managing Meds and Orders</w:t>
            </w:r>
          </w:p>
          <w:p>
            <w:pPr>
              <w:spacing w:after="0"/>
            </w:pPr>
            <w:r>
              <w:rPr>
                <w:rFonts w:ascii="Avenir Next LT Pro Light" w:cs="Avenir Next LT Pro Light" w:eastAsia="Avenir Next LT Pro Light" w:hAnsi="Avenir Next LT Pro Light"/>
                <w:sz w:val="22"/>
                <w:szCs w:val="22"/>
              </w:rPr>
              <w:t xml:space="preserve">Manage multiple medications at a time, manage suggested patient pharmacies, order with keyboard shortcuts and panels, and edit multiple orders at once</w:t>
            </w:r>
          </w:p>
        </w:tc>
      </w:tr>
      <w:tr>
        <w:tc>
          <w:tcPr>
            <w:tcW w:type="dxa" w:w="2515"/>
          </w:tcPr>
          <w:p>
            <w:r>
              <w:rPr>
                <w:rFonts w:ascii="Avenir Next LT Pro Light" w:cs="Avenir Next LT Pro Light" w:eastAsia="Avenir Next LT Pro Light" w:hAnsi="Avenir Next LT Pro Light"/>
                <w:b/>
                <w:bCs/>
                <w:sz w:val="22"/>
                <w:szCs w:val="22"/>
              </w:rPr>
              <w:t xml:space="preserve">2 minutes</w:t>
            </w:r>
          </w:p>
        </w:tc>
        <w:tc>
          <w:tcPr>
            <w:tcW w:type="dxa" w:w="7920"/>
          </w:tcPr>
          <w:p>
            <w:pPr>
              <w:spacing w:after="0"/>
            </w:pPr>
            <w:r>
              <w:rPr>
                <w:rFonts w:ascii="Avenir Next LT Pro Light" w:cs="Avenir Next LT Pro Light" w:eastAsia="Avenir Next LT Pro Light" w:hAnsi="Avenir Next LT Pro Light"/>
                <w:b/>
                <w:bCs/>
                <w:sz w:val="22"/>
                <w:szCs w:val="22"/>
              </w:rPr>
              <w:t xml:space="preserve">Summary of Key Tips &amp; Q&amp;A</w:t>
            </w:r>
          </w:p>
          <w:p>
            <w:pPr>
              <w:spacing w:after="0"/>
            </w:pPr>
            <w:r>
              <w:rPr>
                <w:rFonts w:ascii="Avenir Next LT Pro Light" w:cs="Avenir Next LT Pro Light" w:eastAsia="Avenir Next LT Pro Light" w:hAnsi="Avenir Next LT Pro Light"/>
                <w:sz w:val="22"/>
                <w:szCs w:val="22"/>
              </w:rPr>
              <w:t xml:space="preserve">Summary of key tips and open questions</w:t>
            </w:r>
          </w:p>
        </w:tc>
      </w:tr>
    </w:tbl>
    <w:p>
      <w:pPr>
        <w:spacing w:after="0"/>
      </w:pPr>
    </w:p>
    <w:p>
      <w:pPr>
        <w:pBdr>
          <w:top w:val="single" w:color="000000" w:sz="6" w:space="4"/>
          <w:bottom w:val="single" w:color="000000" w:sz="6" w:space="4"/>
          <w:left w:val="single" w:color="000000" w:sz="6" w:space="4"/>
          <w:right w:val="single" w:color="000000" w:sz="6" w:space="4"/>
        </w:pBdr>
        <w:shd w:fill="FFFFCC" w:val="clear"/>
        <w:spacing w:after="120" w:line="240" w:lineRule="auto"/>
      </w:pPr>
      <w:r>
        <w:rPr>
          <w:rFonts w:ascii="Avenir Next LT Pro Light" w:cs="Avenir Next LT Pro Light" w:eastAsia="Avenir Next LT Pro Light" w:hAnsi="Avenir Next LT Pro Light"/>
          <w:sz w:val="22"/>
          <w:szCs w:val="22"/>
        </w:rPr>
        <w:t xml:space="preserve">All training sessions use a current release of the application. If your organization is using an older version of the software, you will likely encounter some discrepancies between the features and functionality you learn and what is available in your system.</w:t>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venir Next LT Pro Light" w:cs="Avenir Next LT Pro Light" w:eastAsia="Avenir Next LT Pro Light" w:hAnsi="Avenir Next LT Pro Light"/>
        <w:sz w:val="22"/>
        <w:szCs w:val="22"/>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2026-05-08T16:45:10.389Z</dcterms:created>
  <dcterms:modified xsi:type="dcterms:W3CDTF">2026-05-08T16:45:10.389Z</dcterms:modified>
</cp:coreProperties>
</file>

<file path=docProps/custom.xml><?xml version="1.0" encoding="utf-8"?>
<Properties xmlns="http://schemas.openxmlformats.org/officeDocument/2006/custom-properties" xmlns:vt="http://schemas.openxmlformats.org/officeDocument/2006/docPropsVTypes"/>
</file>