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5D70219D"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AD4863">
        <w:rPr>
          <w:rFonts w:ascii="Avenir Next LT Pro Light" w:hAnsi="Avenir Next LT Pro Light"/>
        </w:rPr>
        <w:t>March 21, 2025</w:t>
      </w:r>
    </w:p>
    <w:p w14:paraId="7DE1C836" w14:textId="1394B81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AD4863" w:rsidRPr="00AD4863">
        <w:rPr>
          <w:rFonts w:ascii="Avenir Next LT Pro Light" w:hAnsi="Avenir Next LT Pro Light"/>
        </w:rPr>
        <w:t>Nick Garcia, John Nelson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 xml:space="preserve">User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3B8AED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F1835E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0ED81FC2"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1447044F"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BD54B5">
              <w:rPr>
                <w:rFonts w:ascii="Avenir Next LT Pro Light" w:hAnsi="Avenir Next LT Pro Light"/>
              </w:rPr>
              <w:t>1</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037D1256"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7035133A" w:rsidR="00A60258" w:rsidRPr="00AB326A" w:rsidRDefault="00BD54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C85D3D"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56EE"/>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D4863"/>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B5"/>
    <w:rsid w:val="00BD54D9"/>
    <w:rsid w:val="00BF2050"/>
    <w:rsid w:val="00BF2675"/>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922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2025-03-11T16:59:00Z</dcterms:created>
  <dcterms:modified xsi:type="dcterms:W3CDTF">2025-03-11T16:59:00Z</dcterms:modified>
</cp:coreProperties>
</file>