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0FDEA4F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0711F7">
        <w:rPr>
          <w:rFonts w:ascii="Avenir Next LT Pro Light" w:hAnsi="Avenir Next LT Pro Light"/>
        </w:rPr>
        <w:t>March 15, 2025</w:t>
      </w:r>
    </w:p>
    <w:permEnd w:id="1796027280"/>
    <w:p w14:paraId="78661A01" w14:textId="133F3427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0711F7" w:rsidRPr="000711F7">
        <w:rPr>
          <w:rFonts w:ascii="Avenir Next LT Pro Light" w:hAnsi="Avenir Next LT Pro Light"/>
        </w:rPr>
        <w:t>Spencer Merryfield, Alex Taylor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11F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226B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77017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2025-03-05T14:24:00Z</dcterms:created>
  <dcterms:modified xsi:type="dcterms:W3CDTF">2025-03-05T14:24:00Z</dcterms:modified>
</cp:coreProperties>
</file>