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194DE272"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CD3DC1">
        <w:rPr>
          <w:rFonts w:ascii="Avenir Next LT Pro Light" w:hAnsi="Avenir Next LT Pro Light"/>
        </w:rPr>
        <w:t>October 31, 2024</w:t>
      </w:r>
      <w:permEnd w:id="1626676050"/>
      <w:permEnd w:id="645480032"/>
    </w:p>
    <w:p w14:paraId="142D61A8" w14:textId="4753DED9"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CD3DC1">
        <w:rPr>
          <w:rFonts w:ascii="Avenir Next LT Pro Light" w:hAnsi="Avenir Next LT Pro Light"/>
        </w:rPr>
        <w:t>Nick Garcia, Tyler Powers</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AA2CC55"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CE6FCE0"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1A8E6F2"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6A2DDCAB"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778E6B"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F7D76">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3F05"/>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97C2A"/>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D3DC1"/>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866</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2024-10-22T14:39:00Z</dcterms:created>
  <dcterms:modified xsi:type="dcterms:W3CDTF">2024-10-22T14:39:00Z</dcterms:modified>
</cp:coreProperties>
</file>