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046091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D85C5F">
        <w:rPr>
          <w:rFonts w:ascii="Avenir Next LT Pro Light" w:hAnsi="Avenir Next LT Pro Light"/>
        </w:rPr>
        <w:t>October 15, 2024</w:t>
      </w:r>
    </w:p>
    <w:p w14:paraId="07263AE5" w14:textId="173FFE6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D85C5F" w:rsidRPr="00D85C5F">
        <w:rPr>
          <w:rFonts w:ascii="Avenir Next LT Pro Light" w:hAnsi="Avenir Next LT Pro Light"/>
        </w:rPr>
        <w:t>Maeve Ashbrook, Shea Cunha</w:t>
      </w:r>
      <w:r w:rsidR="00D85C5F">
        <w:rPr>
          <w:rFonts w:ascii="Avenir Next LT Pro Light" w:hAnsi="Avenir Next LT Pro Light"/>
        </w:rPr>
        <w:t xml:space="preserve">, </w:t>
      </w:r>
      <w:r w:rsidR="00D85C5F" w:rsidRPr="00D85C5F">
        <w:rPr>
          <w:rFonts w:ascii="Avenir Next LT Pro Light" w:hAnsi="Avenir Next LT Pro Light"/>
        </w:rPr>
        <w:t>Ellen Kiser, Lon Ebel, Rhett Blankenship</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E4FFCD0" w:rsidR="001B7E3F" w:rsidRPr="00EA685A" w:rsidRDefault="002A2E06"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5067C2C" w:rsidR="001B7E3F" w:rsidRPr="00EA685A" w:rsidRDefault="002A2E0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0E878E2" w:rsidR="001B7E3F" w:rsidRPr="00EA685A" w:rsidRDefault="002A2E0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D7173E" w:rsidR="001B7E3F" w:rsidRPr="00EA685A" w:rsidRDefault="002A2E0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47A03F" w:rsidR="001B7E3F" w:rsidRPr="00EA685A" w:rsidRDefault="002A2E0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2E06"/>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A00A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AF75F7"/>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5C5F"/>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054D"/>
    <w:rsid w:val="00F014F7"/>
    <w:rsid w:val="00F040CD"/>
    <w:rsid w:val="00F1070D"/>
    <w:rsid w:val="00F2202F"/>
    <w:rsid w:val="00F26026"/>
    <w:rsid w:val="00F3164E"/>
    <w:rsid w:val="00F370F1"/>
    <w:rsid w:val="00F57A4F"/>
    <w:rsid w:val="00F64DCB"/>
    <w:rsid w:val="00F65DEF"/>
    <w:rsid w:val="00F7262E"/>
    <w:rsid w:val="00F72AA5"/>
    <w:rsid w:val="00F7692A"/>
    <w:rsid w:val="00F8419C"/>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2024-10-08T18:12:00Z</dcterms:created>
  <dcterms:modified xsi:type="dcterms:W3CDTF">2024-10-08T18:12:00Z</dcterms:modified>
</cp:coreProperties>
</file>