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53FACC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051B6">
        <w:rPr>
          <w:rFonts w:ascii="Avenir Next LT Pro Light" w:hAnsi="Avenir Next LT Pro Light"/>
        </w:rPr>
        <w:t>May 31, 2024</w:t>
      </w:r>
    </w:p>
    <w:p w14:paraId="07263AE5" w14:textId="67E3FA38"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051B6">
        <w:rPr>
          <w:rFonts w:ascii="Avenir Next LT Pro Light" w:hAnsi="Avenir Next LT Pro Light"/>
        </w:rPr>
        <w:t xml:space="preserve"> Andy Stoffels, Shea Cunha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51B6"/>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0EC"/>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2024-05-21T15:55:00Z</dcterms:created>
  <dcterms:modified xsi:type="dcterms:W3CDTF">2024-05-21T15:55:00Z</dcterms:modified>
</cp:coreProperties>
</file>