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77DBDE8A"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0711C3">
        <w:rPr>
          <w:rFonts w:ascii="Avenir Next LT Pro Light" w:hAnsi="Avenir Next LT Pro Light"/>
        </w:rPr>
        <w:t>May 10, 2024</w:t>
      </w:r>
    </w:p>
    <w:p w14:paraId="142D61A8" w14:textId="2D99C9EA"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0711C3">
        <w:rPr>
          <w:rFonts w:ascii="Avenir Next LT Pro Light" w:hAnsi="Avenir Next LT Pro Light"/>
        </w:rPr>
        <w:t>Nick Garcia, Andrew Armstrong</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28ECA710" w:rsidR="00D0313D" w:rsidRPr="00A2116C" w:rsidRDefault="00A320E6" w:rsidP="000F2F25">
            <w:pPr>
              <w:pStyle w:val="ItemName"/>
              <w:rPr>
                <w:rFonts w:ascii="Avenir Next LT Pro Light" w:hAnsi="Avenir Next LT Pro Light"/>
              </w:rPr>
            </w:pPr>
            <w:permStart w:id="1174147327" w:edGrp="everyone" w:colFirst="0" w:colLast="0"/>
            <w:r>
              <w:rPr>
                <w:rFonts w:ascii="Avenir Next LT Pro Light" w:hAnsi="Avenir Next LT Pro Light"/>
              </w:rPr>
              <w:t>2</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21528650" w:rsidR="00D0313D" w:rsidRPr="00A2116C" w:rsidRDefault="00A320E6"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2</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30E3C3EC" w:rsidR="00D0313D" w:rsidRPr="00A2116C" w:rsidRDefault="00A320E6"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2</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29B5F96C" w:rsidR="00D0313D" w:rsidRPr="00A2116C" w:rsidRDefault="00A320E6"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2</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21404C41" w:rsidR="00D0313D" w:rsidRPr="00A2116C" w:rsidRDefault="00A320E6"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3</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11C3"/>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910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2024-04-30T14:50:00Z</dcterms:created>
  <dcterms:modified xsi:type="dcterms:W3CDTF">2024-04-30T14:50:00Z</dcterms:modified>
</cp:coreProperties>
</file>