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73A364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45364">
        <w:rPr>
          <w:rFonts w:ascii="Avenir Next LT Pro Light" w:hAnsi="Avenir Next LT Pro Light"/>
        </w:rPr>
        <w:t>April 17, 2026</w:t>
      </w:r>
    </w:p>
    <w:p w14:paraId="07263AE5" w14:textId="24F49F7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45364" w:rsidRPr="00345364">
        <w:rPr>
          <w:rFonts w:ascii="Avenir Next LT Pro Light" w:hAnsi="Avenir Next LT Pro Light"/>
        </w:rPr>
        <w:t>Kailynn Balkum, Mark Henkelmann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45364"/>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653CA"/>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923</Characters>
  <Application>Microsoft Office Word</Application>
  <DocSecurity>2</DocSecurity>
  <Lines>40</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2026-04-07T21:40:00Z</dcterms:created>
  <dcterms:modified xsi:type="dcterms:W3CDTF">2026-04-07T21:40:00Z</dcterms:modified>
</cp:coreProperties>
</file>