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FC3B98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E0F6A">
        <w:rPr>
          <w:rFonts w:ascii="Avenir Next LT Pro Light" w:hAnsi="Avenir Next LT Pro Light"/>
        </w:rPr>
        <w:t>April 15, 2026</w:t>
      </w:r>
    </w:p>
    <w:p w14:paraId="7DE1C836" w14:textId="4E5B876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E0F6A" w:rsidRPr="00BE0F6A">
        <w:rPr>
          <w:rFonts w:ascii="Avenir Next LT Pro Light" w:hAnsi="Avenir Next LT Pro Light"/>
        </w:rPr>
        <w:t>David Foster, David Ornelas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0F6A"/>
    <w:rsid w:val="00BF2050"/>
    <w:rsid w:val="00BF43DD"/>
    <w:rsid w:val="00BF72A0"/>
    <w:rsid w:val="00BF7332"/>
    <w:rsid w:val="00C03E20"/>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2026-04-07T21:35:00Z</dcterms:created>
  <dcterms:modified xsi:type="dcterms:W3CDTF">2026-04-07T21:35:00Z</dcterms:modified>
</cp:coreProperties>
</file>