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331AC752"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924B74">
        <w:rPr>
          <w:rFonts w:ascii="Avenir Next LT Pro Light" w:hAnsi="Avenir Next LT Pro Light"/>
        </w:rPr>
        <w:t>April 10, 2026</w:t>
      </w:r>
    </w:p>
    <w:p w14:paraId="515407B6" w14:textId="78B0FA49"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924B74" w:rsidRPr="00924B74">
        <w:rPr>
          <w:rFonts w:ascii="Avenir Next LT Pro Light" w:hAnsi="Avenir Next LT Pro Light"/>
        </w:rPr>
        <w:t>Ellen Kiser, Charlie Hanneman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33CDE30C"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7C8C07F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231B83CD"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719C11EE" w:rsidR="002B6D38" w:rsidRPr="00E82519" w:rsidRDefault="00CC6096"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1</w:t>
            </w:r>
            <w:r w:rsidR="00291FD3" w:rsidRPr="00E82519">
              <w:rPr>
                <w:rFonts w:ascii="Avenir Next LT Pro Light" w:hAnsi="Avenir Next LT Pro Light"/>
              </w:rPr>
              <w:t>2</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956D6"/>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24B74"/>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C6096"/>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722</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2026-03-31T19:15:00Z</dcterms:created>
  <dcterms:modified xsi:type="dcterms:W3CDTF">2026-03-31T19:15:00Z</dcterms:modified>
</cp:coreProperties>
</file>