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9F07098"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9B3833">
        <w:rPr>
          <w:rFonts w:ascii="Avenir Next LT Pro Light" w:hAnsi="Avenir Next LT Pro Light"/>
        </w:rPr>
        <w:t>April 9, 2026</w:t>
      </w:r>
    </w:p>
    <w:permEnd w:id="871110578"/>
    <w:p w14:paraId="02FD809B" w14:textId="29C3203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9B3833" w:rsidRPr="009B3833">
        <w:rPr>
          <w:rFonts w:ascii="Avenir Next LT Pro Light" w:hAnsi="Avenir Next LT Pro Light"/>
        </w:rPr>
        <w:t>Harrison Paek, Aiden Darrington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15FC7"/>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3833"/>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930</Characters>
  <Application>Microsoft Office Word</Application>
  <DocSecurity>2</DocSecurity>
  <Lines>77</Lines>
  <Paragraphs>44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2026-03-31T18:56:00Z</dcterms:created>
  <dcterms:modified xsi:type="dcterms:W3CDTF">2026-03-31T18:56:00Z</dcterms:modified>
</cp:coreProperties>
</file>