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EB951E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61C08">
        <w:rPr>
          <w:rFonts w:ascii="Avenir Next LT Pro Light" w:hAnsi="Avenir Next LT Pro Light"/>
        </w:rPr>
        <w:t>April 6, 2026</w:t>
      </w:r>
    </w:p>
    <w:p w14:paraId="7DE1C836" w14:textId="309FF8A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61C08" w:rsidRPr="00B61C08">
        <w:rPr>
          <w:rFonts w:ascii="Avenir Next LT Pro Light" w:hAnsi="Avenir Next LT Pro Light"/>
        </w:rPr>
        <w:t>Emily LaGesse, Kelly Van Blarcom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C08"/>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67FAA"/>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2026-03-31T19:12:00Z</dcterms:created>
  <dcterms:modified xsi:type="dcterms:W3CDTF">2026-03-31T19:12:00Z</dcterms:modified>
</cp:coreProperties>
</file>