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19D144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D1288">
        <w:rPr>
          <w:rFonts w:ascii="Avenir Next LT Pro Light" w:hAnsi="Avenir Next LT Pro Light"/>
        </w:rPr>
        <w:t>March 4, 2026</w:t>
      </w:r>
    </w:p>
    <w:p w14:paraId="07263AE5" w14:textId="41D95FE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D1288" w:rsidRPr="00AD1288">
        <w:rPr>
          <w:rFonts w:ascii="Avenir Next LT Pro Light" w:hAnsi="Avenir Next LT Pro Light"/>
        </w:rPr>
        <w:t>Gabrielle Kelson,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E820E44" w:rsidR="001B7E3F" w:rsidRPr="006117CC" w:rsidRDefault="00F9460F"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A7081B" w:rsidR="001B7E3F" w:rsidRPr="006117CC" w:rsidRDefault="00F9460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FB3A7F" w:rsidR="001B7E3F" w:rsidRPr="006117CC" w:rsidRDefault="00F9460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6</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8D5782" w:rsidR="001B7E3F" w:rsidRPr="006117CC" w:rsidRDefault="00F9460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F0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0E75"/>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D1288"/>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3B51"/>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460F"/>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900</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2026-02-24T18:40:00Z</dcterms:created>
  <dcterms:modified xsi:type="dcterms:W3CDTF">2026-02-24T18:40:00Z</dcterms:modified>
</cp:coreProperties>
</file>