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CEADD35"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47E45">
        <w:rPr>
          <w:rFonts w:ascii="Avenir Next LT Pro Light" w:hAnsi="Avenir Next LT Pro Light"/>
        </w:rPr>
        <w:t>March 2, 2026</w:t>
      </w:r>
    </w:p>
    <w:permEnd w:id="871110578"/>
    <w:p w14:paraId="02FD809B" w14:textId="494A40F1"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47E45" w:rsidRPr="00847E45">
        <w:rPr>
          <w:rFonts w:ascii="Avenir Next LT Pro Light" w:hAnsi="Avenir Next LT Pro Light"/>
        </w:rPr>
        <w:t>Alec Skokan</w:t>
      </w:r>
      <w:r w:rsidR="00847E45">
        <w:rPr>
          <w:rFonts w:ascii="Avenir Next LT Pro Light" w:hAnsi="Avenir Next LT Pro Light"/>
        </w:rPr>
        <w:t>, Andy Stoffels</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31C95"/>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47E45"/>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954</Characters>
  <Application>Microsoft Office Word</Application>
  <DocSecurity>2</DocSecurity>
  <Lines>40</Lines>
  <Paragraphs>33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2026-02-24T18:08:00Z</dcterms:created>
  <dcterms:modified xsi:type="dcterms:W3CDTF">2026-02-24T18:08:00Z</dcterms:modified>
</cp:coreProperties>
</file>