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300D59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769EA">
        <w:rPr>
          <w:rFonts w:ascii="Avenir Next LT Pro Light" w:hAnsi="Avenir Next LT Pro Light"/>
        </w:rPr>
        <w:t>February 24, 2026</w:t>
      </w:r>
    </w:p>
    <w:p w14:paraId="07263AE5" w14:textId="61209464"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6769EA" w:rsidRPr="006769EA">
        <w:rPr>
          <w:rFonts w:ascii="Avenir Next LT Pro Light" w:hAnsi="Avenir Next LT Pro Light"/>
        </w:rPr>
        <w:t>Ellen Kiser, Nick Garcia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C8A816B"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AF4A87"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893BA9D"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566B0395"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6275505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989C1C"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5B3099"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1319"/>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769EA"/>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2026-02-17T15:48:00Z</dcterms:created>
  <dcterms:modified xsi:type="dcterms:W3CDTF">2026-02-17T15:48:00Z</dcterms:modified>
</cp:coreProperties>
</file>