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1547A3B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AB27E6">
        <w:rPr>
          <w:rFonts w:ascii="Avenir Next LT Pro Light" w:hAnsi="Avenir Next LT Pro Light"/>
        </w:rPr>
        <w:t>February 23, 2026</w:t>
      </w:r>
    </w:p>
    <w:p w14:paraId="7DE1C836" w14:textId="5CDA0D2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AB27E6" w:rsidRPr="00AB27E6">
        <w:rPr>
          <w:rFonts w:ascii="Avenir Next LT Pro Light" w:hAnsi="Avenir Next LT Pro Light"/>
        </w:rPr>
        <w:t>Elissa Waller,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14D1678"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3A6833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604CEA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417928FF"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59FDBE1"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39A"/>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27E6"/>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815</Characters>
  <Application>Microsoft Office Word</Application>
  <DocSecurity>2</DocSecurity>
  <Lines>36</Lines>
  <Paragraphs>30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2026-02-17T15:41:00Z</dcterms:created>
  <dcterms:modified xsi:type="dcterms:W3CDTF">2026-02-17T15:41:00Z</dcterms:modified>
</cp:coreProperties>
</file>