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4B5B6D7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006BB">
        <w:rPr>
          <w:rFonts w:ascii="Avenir Next LT Pro Light" w:hAnsi="Avenir Next LT Pro Light"/>
        </w:rPr>
        <w:t>February 3, 2026</w:t>
      </w:r>
    </w:p>
    <w:p w14:paraId="7DE1C836" w14:textId="1E07BB0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006BB" w:rsidRPr="005006BB">
        <w:rPr>
          <w:rFonts w:ascii="Avenir Next LT Pro Light" w:hAnsi="Avenir Next LT Pro Light"/>
        </w:rPr>
        <w:t>Brandan Oates, Amanda Miller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006BB"/>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1186"/>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1070</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2026-01-27T21:58:00Z</dcterms:created>
  <dcterms:modified xsi:type="dcterms:W3CDTF">2026-01-27T21:58:00Z</dcterms:modified>
</cp:coreProperties>
</file>