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A182EE0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357B1B">
        <w:rPr>
          <w:rFonts w:ascii="Avenir Next LT Pro Light" w:hAnsi="Avenir Next LT Pro Light"/>
        </w:rPr>
        <w:t>February 3, 2026</w:t>
      </w:r>
    </w:p>
    <w:permEnd w:id="1796027280"/>
    <w:p w14:paraId="78661A01" w14:textId="2D7EFBD4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357B1B" w:rsidRPr="00357B1B">
        <w:rPr>
          <w:rFonts w:ascii="Avenir Next LT Pro Light" w:hAnsi="Avenir Next LT Pro Light"/>
        </w:rPr>
        <w:t>Harrison Paek, Lon Ebel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57B1B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65D8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856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3</cp:revision>
  <cp:lastPrinted>2014-04-01T20:46:00Z</cp:lastPrinted>
  <dcterms:created xsi:type="dcterms:W3CDTF">2026-01-27T21:37:00Z</dcterms:created>
  <dcterms:modified xsi:type="dcterms:W3CDTF">2026-01-27T21:38:00Z</dcterms:modified>
</cp:coreProperties>
</file>