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0C4986B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17ECC">
        <w:rPr>
          <w:rFonts w:ascii="Avenir Next LT Pro Light" w:hAnsi="Avenir Next LT Pro Light"/>
        </w:rPr>
        <w:t>January 20, 2026</w:t>
      </w:r>
    </w:p>
    <w:p w14:paraId="7DE1C836" w14:textId="6A3551C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17ECC" w:rsidRPr="00C17ECC">
        <w:rPr>
          <w:rFonts w:ascii="Avenir Next LT Pro Light" w:hAnsi="Avenir Next LT Pro Light"/>
        </w:rPr>
        <w:t>Abby Burns, Ellen Kiser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FA7772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3B3E976"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3EF19CC"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2785474"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085CEF">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0065E04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E887A95"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085CEF">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5CEF"/>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04BEF"/>
    <w:rsid w:val="00412863"/>
    <w:rsid w:val="00423D5C"/>
    <w:rsid w:val="00425401"/>
    <w:rsid w:val="00432070"/>
    <w:rsid w:val="0043534B"/>
    <w:rsid w:val="00461622"/>
    <w:rsid w:val="00473118"/>
    <w:rsid w:val="004903E0"/>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17ECC"/>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1071</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2026-01-13T15:53:00Z</dcterms:created>
  <dcterms:modified xsi:type="dcterms:W3CDTF">2026-01-13T15:53:00Z</dcterms:modified>
</cp:coreProperties>
</file>