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5D7F2400"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0B31B22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C23FD">
        <w:rPr>
          <w:rFonts w:ascii="Avenir Next LT Pro Light" w:hAnsi="Avenir Next LT Pro Light"/>
        </w:rPr>
        <w:t>January 2, 2026</w:t>
      </w:r>
    </w:p>
    <w:p w14:paraId="07263AE5" w14:textId="23B8D09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C23FD" w:rsidRPr="00BC23FD">
        <w:rPr>
          <w:rFonts w:ascii="Avenir Next LT Pro Light" w:hAnsi="Avenir Next LT Pro Light"/>
        </w:rPr>
        <w:t>Lon Ebel, Emily Elmore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7A12E6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944C370" w:rsidR="001B7E3F" w:rsidRPr="006117CC" w:rsidRDefault="008D775A"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C156801" w:rsidR="001B7E3F" w:rsidRPr="006117CC" w:rsidRDefault="008D775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BDCA09D" w:rsidR="001B7E3F" w:rsidRPr="006117CC" w:rsidRDefault="008D775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63DD24E" w:rsidR="001B7E3F" w:rsidRPr="006117CC" w:rsidRDefault="008D775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A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C45"/>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E4D42"/>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5583"/>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21DD"/>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D775A"/>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23FD"/>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754</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2025-12-23T19:31:00Z</dcterms:created>
  <dcterms:modified xsi:type="dcterms:W3CDTF">2025-12-23T19:31:00Z</dcterms:modified>
</cp:coreProperties>
</file>