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EAE33F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51439B">
        <w:rPr>
          <w:rFonts w:ascii="Avenir Next LT Pro Light" w:hAnsi="Avenir Next LT Pro Light"/>
        </w:rPr>
        <w:t>November 20, 2025</w:t>
      </w:r>
    </w:p>
    <w:p w14:paraId="0488A9FB" w14:textId="6011793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51439B" w:rsidRPr="0051439B">
        <w:rPr>
          <w:rFonts w:ascii="Avenir Next LT Pro Light" w:hAnsi="Avenir Next LT Pro Light"/>
        </w:rPr>
        <w:t>David Foster, Elissa Wardell</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6C36218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51439B">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7572B"/>
    <w:rsid w:val="004C093E"/>
    <w:rsid w:val="00501C7B"/>
    <w:rsid w:val="0051439B"/>
    <w:rsid w:val="005671AE"/>
    <w:rsid w:val="00617CE7"/>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2025-11-11T16:44:00Z</dcterms:created>
  <dcterms:modified xsi:type="dcterms:W3CDTF">2025-11-11T16:44:00Z</dcterms:modified>
</cp:coreProperties>
</file>