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32E80C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C54DA">
        <w:rPr>
          <w:rFonts w:ascii="Avenir Next LT Pro Light" w:hAnsi="Avenir Next LT Pro Light"/>
        </w:rPr>
        <w:t>August 1, 2025</w:t>
      </w:r>
    </w:p>
    <w:p w14:paraId="07263AE5" w14:textId="4810602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C54DA" w:rsidRPr="00DC54DA">
        <w:rPr>
          <w:rFonts w:ascii="Avenir Next LT Pro Light" w:hAnsi="Avenir Next LT Pro Light"/>
        </w:rPr>
        <w:t>Andrew Armstrong,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BF1AB02"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38981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A780575"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EE64D9D" w:rsidR="001B7E3F" w:rsidRPr="006117CC" w:rsidRDefault="00B14D2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7F4BE2"/>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C54DA"/>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2025-07-23T14:47:00Z</dcterms:created>
  <dcterms:modified xsi:type="dcterms:W3CDTF">2025-07-23T14:47:00Z</dcterms:modified>
</cp:coreProperties>
</file>