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proofErr w:type="spellStart"/>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proofErr w:type="spellEnd"/>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4B10DDF1"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BE1723">
        <w:rPr>
          <w:rFonts w:ascii="Avenir Next LT Pro Light" w:hAnsi="Avenir Next LT Pro Light"/>
        </w:rPr>
        <w:t>June 10, 2025</w:t>
      </w:r>
    </w:p>
    <w:p w14:paraId="142D61A8" w14:textId="45466515"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BE1723" w:rsidRPr="00BE1723">
        <w:rPr>
          <w:rFonts w:ascii="Avenir Next LT Pro Light" w:hAnsi="Avenir Next LT Pro Light"/>
        </w:rPr>
        <w:t>Rhett Blankenship, Allie Hein</w:t>
      </w:r>
      <w:r w:rsidR="00BE1723">
        <w:rPr>
          <w:rFonts w:ascii="Avenir Next LT Pro Light" w:hAnsi="Avenir Next LT Pro Light"/>
        </w:rPr>
        <w:t xml:space="preserve">, </w:t>
      </w:r>
      <w:r w:rsidR="00BE1723" w:rsidRPr="00BE1723">
        <w:rPr>
          <w:rFonts w:ascii="Avenir Next LT Pro Light" w:hAnsi="Avenir Next LT Pro Light"/>
        </w:rPr>
        <w:t>Kelly Van Blarcom</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36CD166" w:rsidR="00D0313D" w:rsidRPr="00A2116C" w:rsidRDefault="00A318BC" w:rsidP="000F2F25">
            <w:pPr>
              <w:pStyle w:val="ItemName"/>
              <w:rPr>
                <w:rFonts w:ascii="Avenir Next LT Pro Light" w:hAnsi="Avenir Next LT Pro Light"/>
              </w:rPr>
            </w:pPr>
            <w:permStart w:id="1174147327" w:edGrp="everyone" w:colFirst="0" w:colLast="0"/>
            <w:r>
              <w:rPr>
                <w:rFonts w:ascii="Avenir Next LT Pro Light" w:hAnsi="Avenir Next LT Pro Light"/>
              </w:rPr>
              <w:t>2</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57A0B0D2" w:rsidR="00D0313D" w:rsidRPr="00A2116C" w:rsidRDefault="00A318BC"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2</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4C49AAFB" w:rsidR="00D0313D" w:rsidRPr="00A2116C" w:rsidRDefault="00A318BC"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2</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18B3095D" w:rsidR="00D0313D" w:rsidRPr="00A2116C" w:rsidRDefault="00A318BC"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2</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31AE7E31" w:rsidR="00D0313D" w:rsidRPr="00A2116C" w:rsidRDefault="00A318BC"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3</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2D56"/>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946D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18BC"/>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E1723"/>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2025-06-03T14:46:00Z</dcterms:created>
  <dcterms:modified xsi:type="dcterms:W3CDTF">2025-06-03T14:46:00Z</dcterms:modified>
</cp:coreProperties>
</file>