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4512C50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B67D59">
        <w:rPr>
          <w:rFonts w:ascii="Avenir Next LT Pro Light" w:hAnsi="Avenir Next LT Pro Light"/>
        </w:rPr>
        <w:t>June 7, 2025</w:t>
      </w:r>
    </w:p>
    <w:p w14:paraId="07263AE5" w14:textId="183400CF"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67D59" w:rsidRPr="00B67D59">
        <w:rPr>
          <w:rFonts w:ascii="Avenir Next LT Pro Light" w:hAnsi="Avenir Next LT Pro Light"/>
        </w:rPr>
        <w:t>Gabrielle Kelson, Bradley Eder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0C18"/>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7D59"/>
    <w:rsid w:val="00BA7F22"/>
    <w:rsid w:val="00BC19D9"/>
    <w:rsid w:val="00BC2197"/>
    <w:rsid w:val="00BC5E67"/>
    <w:rsid w:val="00BD54D9"/>
    <w:rsid w:val="00BF2050"/>
    <w:rsid w:val="00BF43DD"/>
    <w:rsid w:val="00BF7332"/>
    <w:rsid w:val="00C109E7"/>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2025-05-27T20:16:00Z</dcterms:created>
  <dcterms:modified xsi:type="dcterms:W3CDTF">2025-05-27T20:16:00Z</dcterms:modified>
</cp:coreProperties>
</file>