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2583AAA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0828D9">
        <w:rPr>
          <w:rFonts w:ascii="Avenir Next LT Pro Light" w:hAnsi="Avenir Next LT Pro Light"/>
        </w:rPr>
        <w:t>May 8, 2025</w:t>
      </w:r>
    </w:p>
    <w:p w14:paraId="36A1A59E" w14:textId="45AEAC1B"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0828D9" w:rsidRPr="000828D9">
        <w:rPr>
          <w:rFonts w:ascii="Avenir Next LT Pro Light" w:hAnsi="Avenir Next LT Pro Light"/>
        </w:rPr>
        <w:t>Spencer Merryfield, Shea Cunha</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28D9"/>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E276C"/>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1732"/>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2025-04-30T14:18:00Z</dcterms:created>
  <dcterms:modified xsi:type="dcterms:W3CDTF">2025-04-30T14:18:00Z</dcterms:modified>
</cp:coreProperties>
</file>