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610F2DE9" w:rsidR="00804EE9" w:rsidRDefault="00FE4DD9">
      <w:pPr>
        <w:pStyle w:val="Heading5"/>
      </w:pPr>
      <w:r>
        <w:t>Dates:</w:t>
      </w:r>
      <w:r w:rsidR="00432070">
        <w:tab/>
      </w:r>
      <w:r w:rsidR="008F3527">
        <w:t>June 29, 2020</w:t>
      </w:r>
    </w:p>
    <w:p w14:paraId="02FD809B" w14:textId="31C7F45D" w:rsidR="005E47C4" w:rsidRPr="00A172E0" w:rsidRDefault="005E47C4">
      <w:pPr>
        <w:pStyle w:val="Heading5"/>
      </w:pPr>
      <w:r>
        <w:t>Trainer</w:t>
      </w:r>
      <w:r w:rsidR="00716689">
        <w:t>s</w:t>
      </w:r>
      <w:r>
        <w:t>:</w:t>
      </w:r>
      <w:r w:rsidR="00646CAD">
        <w:t xml:space="preserve"> </w:t>
      </w:r>
      <w:r w:rsidR="008F3527">
        <w:t>Holly Woodward</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3527"/>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A5BB-C50E-4C17-BF2A-C701FFD3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2020-06-16T18:31:00Z</dcterms:created>
  <dcterms:modified xsi:type="dcterms:W3CDTF">2020-06-16T18:31:00Z</dcterms:modified>
</cp:coreProperties>
</file>