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001A66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25BCE">
        <w:rPr>
          <w:rFonts w:ascii="Avenir Next LT Pro Light" w:hAnsi="Avenir Next LT Pro Light"/>
        </w:rPr>
        <w:t>April 22, 2024</w:t>
      </w:r>
    </w:p>
    <w:permEnd w:id="1796027280"/>
    <w:p w14:paraId="78661A01" w14:textId="0D20474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7228A">
        <w:rPr>
          <w:rFonts w:ascii="Avenir Next LT Pro Light" w:hAnsi="Avenir Next LT Pro Light"/>
        </w:rPr>
        <w:t>Ellen Kiser</w:t>
      </w:r>
      <w:r w:rsidR="00625BCE">
        <w:rPr>
          <w:rFonts w:ascii="Avenir Next LT Pro Light" w:hAnsi="Avenir Next LT Pro Light"/>
        </w:rPr>
        <w:t>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D4FE60A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D38EAEB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B9918AD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55748A67" w:rsidR="00951CBE" w:rsidRPr="00506FCE" w:rsidRDefault="003C05A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05AB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5BCE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7228A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855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2024-04-17T19:39:00Z</dcterms:created>
  <dcterms:modified xsi:type="dcterms:W3CDTF">2024-04-17T19:39:00Z</dcterms:modified>
</cp:coreProperties>
</file>