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D531F34"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27598B">
        <w:rPr>
          <w:rFonts w:ascii="Avenir Next LT Pro Light" w:hAnsi="Avenir Next LT Pro Light"/>
        </w:rPr>
        <w:t>April 5, 2024</w:t>
      </w:r>
    </w:p>
    <w:p w14:paraId="07263AE5" w14:textId="077DC5B8"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27598B">
        <w:rPr>
          <w:rFonts w:ascii="Avenir Next LT Pro Light" w:hAnsi="Avenir Next LT Pro Light"/>
        </w:rPr>
        <w:t>Elissa Waller, Ellen Kiser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B855D81" w:rsidR="001B7E3F" w:rsidRPr="00EA685A" w:rsidRDefault="008530B6"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C7C7A92" w:rsidR="001B7E3F" w:rsidRPr="00EA685A" w:rsidRDefault="008530B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5EB7FCA" w:rsidR="001B7E3F" w:rsidRPr="00EA685A" w:rsidRDefault="008530B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9391A60" w:rsidR="001B7E3F" w:rsidRPr="00EA685A" w:rsidRDefault="008530B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436CF46" w:rsidR="001B7E3F" w:rsidRPr="00EA685A" w:rsidRDefault="008530B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598B"/>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530B6"/>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916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2024-03-26T15:42:00Z</dcterms:created>
  <dcterms:modified xsi:type="dcterms:W3CDTF">2024-03-26T15:42:00Z</dcterms:modified>
</cp:coreProperties>
</file>