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5B0418E7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3F45DF">
        <w:rPr>
          <w:rFonts w:ascii="Avenir Next LT Pro Light" w:hAnsi="Avenir Next LT Pro Light"/>
        </w:rPr>
        <w:t>February 26, 2024</w:t>
      </w:r>
    </w:p>
    <w:permEnd w:id="1796027280"/>
    <w:p w14:paraId="78661A01" w14:textId="6C1D8B13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3F45DF">
        <w:rPr>
          <w:rFonts w:ascii="Avenir Next LT Pro Light" w:hAnsi="Avenir Next LT Pro Light"/>
        </w:rPr>
        <w:t>Shea Cunha, Rhett Blankenship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0A1B4116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37612C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529C962C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37612C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9DDF08B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37612C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2261AEE8" w:rsidR="00951CBE" w:rsidRPr="00506FCE" w:rsidRDefault="0037612C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1</w:t>
            </w:r>
            <w:r w:rsidR="00343DAD"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7612C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3F45DF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866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2024-02-21T15:42:00Z</dcterms:created>
  <dcterms:modified xsi:type="dcterms:W3CDTF">2024-02-21T15:42:00Z</dcterms:modified>
</cp:coreProperties>
</file>