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ED6932F"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9B2725">
        <w:rPr>
          <w:rFonts w:ascii="Avenir Next LT Pro Light" w:hAnsi="Avenir Next LT Pro Light"/>
        </w:rPr>
        <w:t>February 21, 2024</w:t>
      </w:r>
      <w:r w:rsidR="00BF4762" w:rsidRPr="00021167">
        <w:rPr>
          <w:rFonts w:ascii="Avenir Next LT Pro Light" w:hAnsi="Avenir Next LT Pro Light"/>
        </w:rPr>
        <w:t xml:space="preserve"> </w:t>
      </w:r>
    </w:p>
    <w:permEnd w:id="1248024379"/>
    <w:p w14:paraId="4E7A23D5" w14:textId="2278C6EA"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9B2725">
        <w:rPr>
          <w:rFonts w:ascii="Avenir Next LT Pro Light" w:hAnsi="Avenir Next LT Pro Light"/>
        </w:rPr>
        <w:t>John Nelson, Alicia Aguirre</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FDA6017" w:rsidR="006A1DED" w:rsidRDefault="00692BAF">
            <w:pPr>
              <w:pStyle w:val="ItemName"/>
              <w:rPr>
                <w:rFonts w:ascii="Avenir Next LT Pro Light" w:hAnsi="Avenir Next LT Pro Light"/>
                <w:highlight w:val="yellow"/>
              </w:rPr>
            </w:pPr>
            <w:permStart w:id="186718289" w:edGrp="everyone" w:colFirst="0" w:colLast="0"/>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50DBDCF" w:rsidR="006A1DED" w:rsidRDefault="00692BAF">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5</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1B49C65" w:rsidR="006A1DED" w:rsidRDefault="00692BAF">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5</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A30434D" w:rsidR="006A1DED" w:rsidRDefault="00692BAF">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6</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2BAF"/>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2725"/>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765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2024-02-13T15:36:00Z</dcterms:created>
  <dcterms:modified xsi:type="dcterms:W3CDTF">2024-02-13T15:36:00Z</dcterms:modified>
</cp:coreProperties>
</file>