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D241EF1"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12B51">
        <w:rPr>
          <w:rFonts w:ascii="Avenir Next LT Pro Light" w:hAnsi="Avenir Next LT Pro Light"/>
        </w:rPr>
        <w:t>February 6, 2024</w:t>
      </w:r>
    </w:p>
    <w:permEnd w:id="871110578"/>
    <w:p w14:paraId="02FD809B" w14:textId="16BD246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812B51">
        <w:rPr>
          <w:rFonts w:ascii="Avenir Next LT Pro Light" w:hAnsi="Avenir Next LT Pro Light"/>
        </w:rPr>
        <w:t>Maeve Ashbrook, Mark Henkelmann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2B51"/>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2024-01-31T16:16:00Z</dcterms:created>
  <dcterms:modified xsi:type="dcterms:W3CDTF">2024-01-31T16:16:00Z</dcterms:modified>
</cp:coreProperties>
</file>