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B1F03D5"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0E734A">
        <w:rPr>
          <w:rFonts w:ascii="Avenir Next LT Pro Light" w:hAnsi="Avenir Next LT Pro Light"/>
        </w:rPr>
        <w:t>January 20, 2024</w:t>
      </w:r>
    </w:p>
    <w:p w14:paraId="07263AE5" w14:textId="3A360E6D"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0E734A">
        <w:rPr>
          <w:rFonts w:ascii="Avenir Next LT Pro Light" w:hAnsi="Avenir Next LT Pro Light"/>
        </w:rPr>
        <w:t>Lon Ebel, Stuart Pawlak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80B5880"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A90426">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05315D5"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A90426">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E7960F9"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A90426">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FB20C81"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A90426">
              <w:rPr>
                <w:rFonts w:ascii="Avenir Next LT Pro Light" w:hAnsi="Avenir Next LT Pro Light"/>
              </w:rPr>
              <w:t>2</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2A3A78B" w:rsidR="001B7E3F" w:rsidRPr="00EA685A" w:rsidRDefault="00A9042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E734A"/>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0426"/>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2024-01-09T15:36:00Z</dcterms:created>
  <dcterms:modified xsi:type="dcterms:W3CDTF">2024-01-09T15:36:00Z</dcterms:modified>
</cp:coreProperties>
</file>