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F962A2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3A0284">
        <w:rPr>
          <w:rFonts w:ascii="Avenir Next LT Pro Light" w:hAnsi="Avenir Next LT Pro Light"/>
        </w:rPr>
        <w:t>December 20, 2023</w:t>
      </w:r>
    </w:p>
    <w:p w14:paraId="07263AE5" w14:textId="78AC4B3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3A0284">
        <w:rPr>
          <w:rFonts w:ascii="Avenir Next LT Pro Light" w:hAnsi="Avenir Next LT Pro Light"/>
        </w:rPr>
        <w:t>Maeve Ashbrook, Kate McKay</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442B541" w:rsidR="001B7E3F" w:rsidRPr="006117CC" w:rsidRDefault="00504F27"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2FFC662" w:rsidR="001B7E3F" w:rsidRPr="006117CC" w:rsidRDefault="00504F27"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EDA8F" w:rsidR="001B7E3F" w:rsidRPr="006117CC" w:rsidRDefault="00504F27"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E63AAA3" w:rsidR="001B7E3F" w:rsidRPr="006117CC" w:rsidRDefault="00504F2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0284"/>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4F27"/>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2023-12-12T15:39:00Z</dcterms:created>
  <dcterms:modified xsi:type="dcterms:W3CDTF">2023-12-12T15:39:00Z</dcterms:modified>
</cp:coreProperties>
</file>