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03DB1A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2559F">
        <w:rPr>
          <w:rFonts w:ascii="Avenir Next LT Pro Light" w:hAnsi="Avenir Next LT Pro Light"/>
        </w:rPr>
        <w:t>November 17, 2023</w:t>
      </w:r>
    </w:p>
    <w:permEnd w:id="1796027280"/>
    <w:p w14:paraId="78661A01" w14:textId="331CED8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2559F">
        <w:rPr>
          <w:rFonts w:ascii="Avenir Next LT Pro Light" w:hAnsi="Avenir Next LT Pro Light"/>
        </w:rPr>
        <w:t>Mark Henkelmann, Andy Stoffels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3227FBA0" w:rsidR="00E4079E" w:rsidRPr="00506FCE" w:rsidRDefault="00F052AB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9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9278B74" w:rsidR="00951CBE" w:rsidRPr="00506FCE" w:rsidRDefault="00F052AB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9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28506F4" w:rsidR="00C145A2" w:rsidRPr="00506FCE" w:rsidRDefault="00F052AB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82CF89F" w:rsidR="00951CBE" w:rsidRPr="00506FCE" w:rsidRDefault="00F052A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10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2559F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052AB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864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2023-11-07T15:41:00Z</dcterms:created>
  <dcterms:modified xsi:type="dcterms:W3CDTF">2023-11-07T15:41:00Z</dcterms:modified>
</cp:coreProperties>
</file>