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1610D" w14:textId="77777777" w:rsidR="00A30051" w:rsidRPr="00A30051" w:rsidRDefault="00D45BDF" w:rsidP="00A30051">
      <w:pPr>
        <w:pStyle w:val="Heading1"/>
        <w:rPr>
          <w:sz w:val="44"/>
        </w:rPr>
      </w:pPr>
      <w:r w:rsidRPr="006A5230">
        <w:rPr>
          <w:sz w:val="44"/>
        </w:rPr>
        <w:t xml:space="preserve">Physician </w:t>
      </w:r>
      <w:r w:rsidR="00F975AB" w:rsidRPr="006A5230">
        <w:rPr>
          <w:sz w:val="44"/>
        </w:rPr>
        <w:t>Power User</w:t>
      </w:r>
      <w:r w:rsidR="00DD0B00" w:rsidRPr="006A5230">
        <w:rPr>
          <w:sz w:val="44"/>
        </w:rPr>
        <w:t xml:space="preserve"> </w:t>
      </w:r>
      <w:r w:rsidR="00A30051">
        <w:rPr>
          <w:sz w:val="44"/>
        </w:rPr>
        <w:t xml:space="preserve">Mobile </w:t>
      </w:r>
      <w:r w:rsidR="001703EA">
        <w:rPr>
          <w:sz w:val="44"/>
        </w:rPr>
        <w:t>- Android</w:t>
      </w:r>
    </w:p>
    <w:p w14:paraId="6F34EA2A" w14:textId="77777777" w:rsidR="005E47C4" w:rsidRDefault="005E47C4">
      <w:pPr>
        <w:pStyle w:val="Blurb"/>
        <w:ind w:right="0"/>
      </w:pPr>
      <w:r>
        <w:t xml:space="preserve"> </w:t>
      </w:r>
      <w:r w:rsidR="001703EA">
        <w:t>MD210</w:t>
      </w:r>
      <w:r w:rsidR="003B1271">
        <w:t>v</w:t>
      </w:r>
    </w:p>
    <w:p w14:paraId="5C08412C" w14:textId="77777777" w:rsidR="003E786D" w:rsidRDefault="003E786D" w:rsidP="00D63C51">
      <w:pPr>
        <w:pStyle w:val="Heading5"/>
        <w:tabs>
          <w:tab w:val="left" w:pos="3195"/>
        </w:tabs>
        <w:ind w:left="720" w:hanging="720"/>
      </w:pPr>
    </w:p>
    <w:p w14:paraId="43B90ED3" w14:textId="202DBB1E" w:rsidR="00804EE9" w:rsidRDefault="00FE4DD9">
      <w:pPr>
        <w:pStyle w:val="Heading5"/>
      </w:pPr>
      <w:r>
        <w:t>Dates:</w:t>
      </w:r>
      <w:r w:rsidR="00432070">
        <w:tab/>
      </w:r>
      <w:r w:rsidR="0018497E">
        <w:t>March 4, 2021</w:t>
      </w:r>
    </w:p>
    <w:p w14:paraId="2D7A8653" w14:textId="10401A33" w:rsidR="005E47C4" w:rsidRPr="00A172E0" w:rsidRDefault="005E47C4">
      <w:pPr>
        <w:pStyle w:val="Heading5"/>
      </w:pPr>
      <w:r>
        <w:t>Trainer</w:t>
      </w:r>
      <w:r w:rsidR="00716689">
        <w:t>s</w:t>
      </w:r>
      <w:r>
        <w:t>:</w:t>
      </w:r>
      <w:r w:rsidR="00646CAD">
        <w:t xml:space="preserve"> </w:t>
      </w:r>
      <w:r w:rsidR="00C56227" w:rsidRPr="0018497E">
        <w:t>Mark Henkelmann</w:t>
      </w:r>
    </w:p>
    <w:p w14:paraId="507FF78B" w14:textId="77777777" w:rsidR="005E47C4" w:rsidRDefault="005E47C4">
      <w:pPr>
        <w:pStyle w:val="Heading3"/>
      </w:pPr>
      <w:r>
        <w:t>Prerequisites</w:t>
      </w:r>
    </w:p>
    <w:p w14:paraId="58485DB8" w14:textId="77777777" w:rsidR="005E47C4" w:rsidRPr="008913D0" w:rsidRDefault="00A30051" w:rsidP="008913D0">
      <w:pPr>
        <w:pStyle w:val="RefBox"/>
        <w:rPr>
          <w:sz w:val="24"/>
          <w:szCs w:val="24"/>
        </w:rPr>
      </w:pPr>
      <w:r w:rsidRPr="00A30051">
        <w:rPr>
          <w:sz w:val="24"/>
          <w:szCs w:val="24"/>
        </w:rPr>
        <w:t>Live use of EpicCare or completion of Specialists Training Specialists training.</w:t>
      </w:r>
    </w:p>
    <w:p w14:paraId="6B404DF5" w14:textId="77777777" w:rsidR="005E47C4" w:rsidRDefault="003123B2">
      <w:pPr>
        <w:pStyle w:val="Heading3"/>
      </w:pPr>
      <w:r>
        <w:t>Learning Outcomes</w:t>
      </w:r>
      <w:r w:rsidR="005E47C4">
        <w:t>:</w:t>
      </w:r>
    </w:p>
    <w:p w14:paraId="1CFBA259" w14:textId="77777777" w:rsidR="005E47C4" w:rsidRPr="00E85F6E" w:rsidRDefault="003123B2" w:rsidP="00D47E7A">
      <w:pPr>
        <w:pStyle w:val="BodyText2"/>
        <w:spacing w:after="120"/>
        <w:ind w:left="0"/>
        <w:rPr>
          <w:sz w:val="24"/>
          <w:szCs w:val="24"/>
        </w:rPr>
      </w:pPr>
      <w:r>
        <w:rPr>
          <w:sz w:val="24"/>
          <w:szCs w:val="24"/>
        </w:rPr>
        <w:t>Upon completion of this course, learners will be able to</w:t>
      </w:r>
      <w:r w:rsidRPr="00E85F6E">
        <w:rPr>
          <w:sz w:val="24"/>
          <w:szCs w:val="24"/>
        </w:rPr>
        <w:t>:</w:t>
      </w:r>
    </w:p>
    <w:p w14:paraId="7C8FEAFF" w14:textId="77777777" w:rsidR="002B6D38" w:rsidRDefault="002A286C" w:rsidP="002D558E">
      <w:pPr>
        <w:pStyle w:val="BodyText2"/>
        <w:numPr>
          <w:ilvl w:val="0"/>
          <w:numId w:val="43"/>
        </w:numPr>
        <w:spacing w:after="120"/>
        <w:rPr>
          <w:sz w:val="24"/>
          <w:szCs w:val="24"/>
        </w:rPr>
      </w:pPr>
      <w:r>
        <w:rPr>
          <w:sz w:val="24"/>
          <w:szCs w:val="24"/>
        </w:rPr>
        <w:t>Discuss how to u</w:t>
      </w:r>
      <w:r w:rsidR="002B6D38">
        <w:rPr>
          <w:sz w:val="24"/>
          <w:szCs w:val="24"/>
        </w:rPr>
        <w:t>se mo</w:t>
      </w:r>
      <w:r w:rsidR="00A647F0">
        <w:rPr>
          <w:sz w:val="24"/>
          <w:szCs w:val="24"/>
        </w:rPr>
        <w:t>bile devices in clinic and hospital workflows</w:t>
      </w:r>
    </w:p>
    <w:p w14:paraId="38374175" w14:textId="77777777"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14:paraId="633739D9" w14:textId="77777777" w:rsidTr="009D1934">
        <w:trPr>
          <w:trHeight w:val="1538"/>
        </w:trPr>
        <w:tc>
          <w:tcPr>
            <w:tcW w:w="8640" w:type="dxa"/>
          </w:tcPr>
          <w:p w14:paraId="3AD6F30E" w14:textId="77777777"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14:paraId="58B32AE6" w14:textId="77777777" w:rsidR="00400D7C" w:rsidRDefault="00400D7C" w:rsidP="00D47E7A">
      <w:pPr>
        <w:spacing w:after="120"/>
        <w:rPr>
          <w:b/>
          <w:sz w:val="24"/>
          <w:szCs w:val="24"/>
        </w:rPr>
      </w:pPr>
    </w:p>
    <w:p w14:paraId="6C819710" w14:textId="77777777"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14:paraId="428D3507" w14:textId="77777777"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14:paraId="3E381CE4" w14:textId="77777777" w:rsidR="002B6D38" w:rsidRDefault="001703EA" w:rsidP="002B6D38">
      <w:pPr>
        <w:pStyle w:val="Heading2"/>
      </w:pPr>
      <w:r>
        <w:lastRenderedPageBreak/>
        <w:t>MD210</w:t>
      </w:r>
      <w:r w:rsidR="003B1271">
        <w:t>v</w:t>
      </w:r>
      <w:r w:rsidR="002B6D38">
        <w:t xml:space="preserve"> Power User </w:t>
      </w:r>
      <w:r w:rsidR="00A30051">
        <w:t xml:space="preserve">Mobile </w:t>
      </w:r>
      <w: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0B3DE8" w14:paraId="2C14B421" w14:textId="77777777" w:rsidTr="00C045A6">
        <w:trPr>
          <w:cantSplit/>
        </w:trPr>
        <w:tc>
          <w:tcPr>
            <w:tcW w:w="1170" w:type="dxa"/>
          </w:tcPr>
          <w:p w14:paraId="09B93E62" w14:textId="74BC1ADD" w:rsidR="002B6D38" w:rsidRDefault="0018497E" w:rsidP="00C045A6">
            <w:pPr>
              <w:pStyle w:val="ItemName"/>
            </w:pPr>
            <w:r>
              <w:t>6</w:t>
            </w:r>
            <w:r w:rsidR="002B6D38">
              <w:t>:00</w:t>
            </w:r>
          </w:p>
        </w:tc>
        <w:tc>
          <w:tcPr>
            <w:tcW w:w="6120" w:type="dxa"/>
          </w:tcPr>
          <w:p w14:paraId="229AEA21" w14:textId="77777777" w:rsidR="002B6D38" w:rsidRPr="000B3DE8" w:rsidRDefault="002B6D38" w:rsidP="00C045A6">
            <w:pPr>
              <w:pStyle w:val="Bullet"/>
              <w:numPr>
                <w:ilvl w:val="0"/>
                <w:numId w:val="0"/>
              </w:numPr>
              <w:rPr>
                <w:sz w:val="24"/>
                <w:szCs w:val="24"/>
              </w:rPr>
            </w:pPr>
            <w:r w:rsidRPr="000B3DE8">
              <w:rPr>
                <w:b/>
                <w:sz w:val="24"/>
                <w:szCs w:val="24"/>
              </w:rPr>
              <w:t>Welcome and Introduction</w:t>
            </w:r>
          </w:p>
        </w:tc>
      </w:tr>
      <w:tr w:rsidR="002B6D38" w:rsidRPr="000B3DE8" w14:paraId="576DECF8" w14:textId="77777777" w:rsidTr="00C045A6">
        <w:trPr>
          <w:cantSplit/>
        </w:trPr>
        <w:tc>
          <w:tcPr>
            <w:tcW w:w="1170" w:type="dxa"/>
          </w:tcPr>
          <w:p w14:paraId="314F1C0C" w14:textId="40C976A3" w:rsidR="002B6D38" w:rsidRDefault="0018497E" w:rsidP="00C045A6">
            <w:pPr>
              <w:pStyle w:val="ItemName"/>
            </w:pPr>
            <w:r>
              <w:t>6</w:t>
            </w:r>
            <w:r w:rsidR="002B6D38">
              <w:t>:05</w:t>
            </w:r>
          </w:p>
        </w:tc>
        <w:tc>
          <w:tcPr>
            <w:tcW w:w="6120" w:type="dxa"/>
          </w:tcPr>
          <w:p w14:paraId="42F3CBD4" w14:textId="77777777" w:rsidR="002B6D38" w:rsidRPr="000B3DE8" w:rsidRDefault="001703EA" w:rsidP="00C045A6">
            <w:pPr>
              <w:pStyle w:val="Bullet"/>
              <w:numPr>
                <w:ilvl w:val="0"/>
                <w:numId w:val="0"/>
              </w:numPr>
              <w:ind w:left="360" w:hanging="360"/>
              <w:rPr>
                <w:b/>
                <w:sz w:val="24"/>
                <w:szCs w:val="24"/>
              </w:rPr>
            </w:pPr>
            <w:r>
              <w:rPr>
                <w:b/>
                <w:sz w:val="24"/>
                <w:szCs w:val="24"/>
              </w:rPr>
              <w:t>Mobile</w:t>
            </w:r>
            <w:r w:rsidR="0020574F">
              <w:rPr>
                <w:b/>
                <w:sz w:val="24"/>
                <w:szCs w:val="24"/>
              </w:rPr>
              <w:t xml:space="preserve"> Device Workflows</w:t>
            </w:r>
          </w:p>
          <w:p w14:paraId="1DDF6B32" w14:textId="77777777" w:rsidR="002B6D38" w:rsidRDefault="001703EA" w:rsidP="00C045A6">
            <w:pPr>
              <w:pStyle w:val="Bullet"/>
              <w:numPr>
                <w:ilvl w:val="0"/>
                <w:numId w:val="34"/>
              </w:numPr>
              <w:rPr>
                <w:sz w:val="24"/>
                <w:szCs w:val="24"/>
              </w:rPr>
            </w:pPr>
            <w:r>
              <w:rPr>
                <w:sz w:val="24"/>
                <w:szCs w:val="24"/>
              </w:rPr>
              <w:t>Use Haiku for In Basket</w:t>
            </w:r>
          </w:p>
          <w:p w14:paraId="1F201536" w14:textId="77777777" w:rsidR="001703EA" w:rsidRDefault="001703EA" w:rsidP="00C045A6">
            <w:pPr>
              <w:pStyle w:val="Bullet"/>
              <w:numPr>
                <w:ilvl w:val="0"/>
                <w:numId w:val="34"/>
              </w:numPr>
              <w:rPr>
                <w:sz w:val="24"/>
                <w:szCs w:val="24"/>
              </w:rPr>
            </w:pPr>
            <w:r>
              <w:rPr>
                <w:sz w:val="24"/>
                <w:szCs w:val="24"/>
              </w:rPr>
              <w:t>Use Haiku for Clinical Review</w:t>
            </w:r>
          </w:p>
          <w:p w14:paraId="2CDA8D5D" w14:textId="77777777" w:rsidR="002B6D38" w:rsidRPr="002B1ACB" w:rsidRDefault="001703EA" w:rsidP="002B1ACB">
            <w:pPr>
              <w:pStyle w:val="Bullet"/>
              <w:numPr>
                <w:ilvl w:val="0"/>
                <w:numId w:val="34"/>
              </w:numPr>
              <w:rPr>
                <w:sz w:val="24"/>
                <w:szCs w:val="24"/>
              </w:rPr>
            </w:pPr>
            <w:r>
              <w:rPr>
                <w:sz w:val="24"/>
                <w:szCs w:val="24"/>
              </w:rPr>
              <w:t>Use Haiku for Communication and Media</w:t>
            </w:r>
          </w:p>
        </w:tc>
      </w:tr>
      <w:tr w:rsidR="002B6D38" w:rsidRPr="000B3DE8" w14:paraId="6C9FB1AE" w14:textId="77777777" w:rsidTr="00C045A6">
        <w:trPr>
          <w:cantSplit/>
        </w:trPr>
        <w:tc>
          <w:tcPr>
            <w:tcW w:w="1170" w:type="dxa"/>
          </w:tcPr>
          <w:p w14:paraId="2F28CB2C" w14:textId="23B76409" w:rsidR="002B6D38" w:rsidRDefault="0018497E" w:rsidP="00C045A6">
            <w:pPr>
              <w:pStyle w:val="ItemName"/>
            </w:pPr>
            <w:r>
              <w:t>7</w:t>
            </w:r>
            <w:r w:rsidR="002B6D38">
              <w:t>:05</w:t>
            </w:r>
          </w:p>
        </w:tc>
        <w:tc>
          <w:tcPr>
            <w:tcW w:w="6120" w:type="dxa"/>
          </w:tcPr>
          <w:p w14:paraId="4B073219" w14:textId="77777777" w:rsidR="002B6D38" w:rsidRPr="000B3DE8" w:rsidRDefault="002B6D38" w:rsidP="00C045A6">
            <w:pPr>
              <w:pStyle w:val="Bullet"/>
              <w:numPr>
                <w:ilvl w:val="0"/>
                <w:numId w:val="0"/>
              </w:numPr>
              <w:ind w:left="360" w:hanging="360"/>
              <w:rPr>
                <w:b/>
                <w:sz w:val="24"/>
                <w:szCs w:val="24"/>
              </w:rPr>
            </w:pPr>
            <w:r>
              <w:rPr>
                <w:b/>
                <w:sz w:val="24"/>
                <w:szCs w:val="24"/>
              </w:rPr>
              <w:t>Live Q&amp;A</w:t>
            </w:r>
          </w:p>
          <w:p w14:paraId="6E19BE20" w14:textId="77777777" w:rsidR="002B6D38" w:rsidRPr="000B3DE8" w:rsidRDefault="002B6D38" w:rsidP="00C045A6">
            <w:pPr>
              <w:pStyle w:val="Bullet"/>
              <w:numPr>
                <w:ilvl w:val="0"/>
                <w:numId w:val="17"/>
              </w:numPr>
              <w:rPr>
                <w:sz w:val="24"/>
                <w:szCs w:val="24"/>
              </w:rPr>
            </w:pPr>
            <w:r>
              <w:rPr>
                <w:sz w:val="24"/>
                <w:szCs w:val="24"/>
              </w:rPr>
              <w:t>Complete exercises</w:t>
            </w:r>
          </w:p>
        </w:tc>
      </w:tr>
      <w:tr w:rsidR="002B6D38" w:rsidRPr="00E40D58" w14:paraId="08A34169" w14:textId="77777777" w:rsidTr="00C045A6">
        <w:trPr>
          <w:cantSplit/>
        </w:trPr>
        <w:tc>
          <w:tcPr>
            <w:tcW w:w="1170" w:type="dxa"/>
          </w:tcPr>
          <w:p w14:paraId="45705B51" w14:textId="15D3D7E6" w:rsidR="002B6D38" w:rsidRDefault="0018497E" w:rsidP="00C045A6">
            <w:pPr>
              <w:pStyle w:val="ItemName"/>
            </w:pPr>
            <w:r>
              <w:t>8</w:t>
            </w:r>
            <w:r w:rsidR="002B6D38">
              <w:t>:00</w:t>
            </w:r>
          </w:p>
        </w:tc>
        <w:tc>
          <w:tcPr>
            <w:tcW w:w="6120" w:type="dxa"/>
          </w:tcPr>
          <w:p w14:paraId="026C1D0E" w14:textId="77777777" w:rsidR="002B6D38" w:rsidRPr="00E40D58" w:rsidRDefault="002B6D38" w:rsidP="00C045A6">
            <w:pPr>
              <w:pStyle w:val="Bullet"/>
              <w:numPr>
                <w:ilvl w:val="0"/>
                <w:numId w:val="0"/>
              </w:numPr>
              <w:ind w:left="360" w:hanging="360"/>
              <w:rPr>
                <w:b/>
                <w:sz w:val="24"/>
                <w:szCs w:val="24"/>
              </w:rPr>
            </w:pPr>
            <w:r>
              <w:rPr>
                <w:b/>
                <w:sz w:val="24"/>
                <w:szCs w:val="24"/>
              </w:rPr>
              <w:t>Webinar ends</w:t>
            </w:r>
          </w:p>
        </w:tc>
      </w:tr>
    </w:tbl>
    <w:p w14:paraId="7A1109C6" w14:textId="77777777" w:rsidR="002B6D38" w:rsidRDefault="002B6D38" w:rsidP="002B6D38"/>
    <w:p w14:paraId="7AB0DD57" w14:textId="77777777" w:rsidR="002B6D38" w:rsidRDefault="002B6D38" w:rsidP="002B6D38"/>
    <w:p w14:paraId="6E283D3A" w14:textId="77777777" w:rsidR="002B6D38" w:rsidRDefault="001703EA" w:rsidP="002B6D38">
      <w:r>
        <w:t>Credit MD210</w:t>
      </w:r>
      <w:r w:rsidR="003B1271">
        <w:t>v</w:t>
      </w:r>
      <w:r w:rsidR="002B6D38">
        <w:t xml:space="preserve"> = 1</w:t>
      </w:r>
    </w:p>
    <w:p w14:paraId="18C1C632" w14:textId="77777777" w:rsidR="0072793B" w:rsidRDefault="0072793B"/>
    <w:p w14:paraId="5CDD23D6" w14:textId="77777777"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4BEAF" w14:textId="77777777"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2B1ACB">
      <w:rPr>
        <w:rStyle w:val="PageNumber"/>
        <w:noProof/>
      </w:rPr>
      <w:t>1</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8497E"/>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3FAA"/>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1030</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2</cp:revision>
  <cp:lastPrinted>2014-04-01T20:46:00Z</cp:lastPrinted>
  <dcterms:created xsi:type="dcterms:W3CDTF">2021-02-23T18:22:00Z</dcterms:created>
  <dcterms:modified xsi:type="dcterms:W3CDTF">2021-02-23T18:22:00Z</dcterms:modified>
</cp:coreProperties>
</file>