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869E5F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037A50">
        <w:rPr>
          <w:rFonts w:ascii="Avenir Next LT Pro Light" w:hAnsi="Avenir Next LT Pro Light"/>
        </w:rPr>
        <w:t xml:space="preserve">January 26, 2023 </w:t>
      </w:r>
      <w:permEnd w:id="369302306"/>
    </w:p>
    <w:p w14:paraId="07263AE5" w14:textId="242A0DF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037A50">
        <w:rPr>
          <w:rFonts w:ascii="Avenir Next LT Pro Light" w:hAnsi="Avenir Next LT Pro Light"/>
        </w:rPr>
        <w:t xml:space="preserve">Nick Garcia, Stephen Rodrigues-Pavao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37A50"/>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931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2023-01-17T15:48:00Z</dcterms:created>
  <dcterms:modified xsi:type="dcterms:W3CDTF">2023-01-17T15:48:00Z</dcterms:modified>
</cp:coreProperties>
</file>